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pacing w:before="0" w:beforeAutospacing="0" w:after="0" w:afterAutospacing="0" w:line="400" w:lineRule="atLeast"/>
        <w:ind w:left="0" w:right="0"/>
        <w:jc w:val="right"/>
        <w:rPr>
          <w:rFonts w:hint="default" w:ascii="Times New Roman" w:hAnsi="Times New Roman" w:cs="Times New Roman"/>
          <w:sz w:val="21"/>
          <w:szCs w:val="21"/>
        </w:rPr>
      </w:pPr>
      <w:bookmarkStart w:id="0" w:name="_GoBack"/>
      <w:bookmarkEnd w:id="0"/>
      <w:r>
        <w:rPr>
          <w:rFonts w:hint="eastAsia" w:ascii="宋体" w:hAnsi="宋体" w:eastAsia="宋体" w:cs="宋体"/>
          <w:color w:val="000000"/>
          <w:sz w:val="24"/>
          <w:szCs w:val="24"/>
        </w:rPr>
        <w:t>   </w:t>
      </w:r>
      <w:r>
        <w:rPr>
          <w:rStyle w:val="7"/>
          <w:rFonts w:hint="eastAsia" w:ascii="宋体" w:hAnsi="宋体" w:eastAsia="宋体" w:cs="宋体"/>
          <w:b/>
          <w:bCs/>
          <w:color w:val="000000"/>
          <w:sz w:val="24"/>
          <w:szCs w:val="24"/>
        </w:rPr>
        <w:t> 合同编号：</w:t>
      </w:r>
      <w:r>
        <w:rPr>
          <w:rFonts w:hint="eastAsia" w:ascii="宋体" w:hAnsi="宋体" w:eastAsia="宋体" w:cs="宋体"/>
          <w:b/>
          <w:bCs/>
          <w:color w:val="000000"/>
          <w:sz w:val="24"/>
          <w:szCs w:val="24"/>
        </w:rPr>
        <w:t>【文本合同编号】</w:t>
      </w:r>
    </w:p>
    <w:p>
      <w:pPr>
        <w:pStyle w:val="4"/>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color w:val="000000"/>
          <w:sz w:val="52"/>
          <w:szCs w:val="52"/>
        </w:rPr>
        <w:t> </w:t>
      </w:r>
    </w:p>
    <w:p>
      <w:pPr>
        <w:pStyle w:val="4"/>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color w:val="000000"/>
          <w:sz w:val="52"/>
          <w:szCs w:val="52"/>
        </w:rPr>
        <w:t> </w:t>
      </w:r>
    </w:p>
    <w:p>
      <w:pPr>
        <w:pStyle w:val="4"/>
        <w:keepNext w:val="0"/>
        <w:keepLines w:val="0"/>
        <w:widowControl/>
        <w:suppressLineNumbers w:val="0"/>
        <w:spacing w:before="0" w:beforeAutospacing="0" w:after="0" w:afterAutospacing="0" w:line="360" w:lineRule="auto"/>
        <w:ind w:left="0" w:right="0"/>
        <w:jc w:val="center"/>
        <w:rPr>
          <w:rFonts w:hint="default" w:ascii="Times New Roman" w:hAnsi="Times New Roman" w:cs="Times New Roman"/>
          <w:sz w:val="21"/>
          <w:szCs w:val="21"/>
        </w:rPr>
      </w:pPr>
      <w:r>
        <w:rPr>
          <w:rStyle w:val="7"/>
          <w:rFonts w:ascii="黑体" w:hAnsi="宋体" w:eastAsia="黑体" w:cs="黑体"/>
          <w:color w:val="000000"/>
          <w:sz w:val="52"/>
          <w:szCs w:val="52"/>
        </w:rPr>
        <w:t>个人借款合同</w:t>
      </w:r>
      <w:r>
        <w:rPr>
          <w:rStyle w:val="7"/>
          <w:rFonts w:hint="eastAsia" w:ascii="宋体" w:hAnsi="宋体" w:eastAsia="宋体" w:cs="宋体"/>
          <w:color w:val="000000"/>
          <w:sz w:val="56"/>
          <w:szCs w:val="56"/>
        </w:rPr>
        <w:t> </w:t>
      </w:r>
    </w:p>
    <w:p>
      <w:pPr>
        <w:pStyle w:val="4"/>
        <w:keepNext w:val="0"/>
        <w:keepLines w:val="0"/>
        <w:widowControl/>
        <w:suppressLineNumbers w:val="0"/>
        <w:spacing w:before="0" w:beforeAutospacing="0" w:after="0" w:afterAutospacing="0" w:line="360" w:lineRule="auto"/>
        <w:ind w:left="0" w:right="0"/>
        <w:jc w:val="center"/>
        <w:rPr>
          <w:rFonts w:hint="default" w:ascii="Times New Roman" w:hAnsi="Times New Roman" w:cs="Times New Roman"/>
          <w:sz w:val="21"/>
          <w:szCs w:val="21"/>
        </w:rPr>
      </w:pPr>
      <w:r>
        <w:rPr>
          <w:rFonts w:hint="eastAsia" w:ascii="黑体" w:hAnsi="宋体" w:eastAsia="黑体" w:cs="黑体"/>
          <w:color w:val="000000"/>
          <w:sz w:val="32"/>
          <w:szCs w:val="32"/>
        </w:rPr>
        <w:t>(202401版）</w:t>
      </w:r>
    </w:p>
    <w:p>
      <w:pPr>
        <w:pStyle w:val="4"/>
        <w:keepNext w:val="0"/>
        <w:keepLines w:val="0"/>
        <w:widowControl/>
        <w:suppressLineNumbers w:val="0"/>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color w:val="000000"/>
          <w:sz w:val="32"/>
          <w:szCs w:val="32"/>
        </w:rPr>
        <w:t> </w:t>
      </w:r>
    </w:p>
    <w:p>
      <w:pPr>
        <w:pStyle w:val="4"/>
        <w:keepNext w:val="0"/>
        <w:keepLines w:val="0"/>
        <w:widowControl/>
        <w:suppressLineNumbers w:val="0"/>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color w:val="000000"/>
          <w:sz w:val="32"/>
          <w:szCs w:val="32"/>
        </w:rPr>
        <w:t> </w:t>
      </w:r>
    </w:p>
    <w:p>
      <w:pPr>
        <w:pStyle w:val="4"/>
        <w:keepNext w:val="0"/>
        <w:keepLines w:val="0"/>
        <w:widowControl/>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cs="Times New Roman"/>
          <w:sz w:val="21"/>
          <w:szCs w:val="21"/>
        </w:rPr>
        <w:t> </w:t>
      </w:r>
    </w:p>
    <w:p>
      <w:pPr>
        <w:pStyle w:val="4"/>
        <w:keepNext w:val="0"/>
        <w:keepLines w:val="0"/>
        <w:widowControl/>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cs="Times New Roman"/>
          <w:sz w:val="21"/>
          <w:szCs w:val="21"/>
        </w:rPr>
        <w:t> </w:t>
      </w:r>
    </w:p>
    <w:p>
      <w:pPr>
        <w:pStyle w:val="4"/>
        <w:keepNext w:val="0"/>
        <w:keepLines w:val="0"/>
        <w:widowControl/>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cs="Times New Roman"/>
          <w:sz w:val="21"/>
          <w:szCs w:val="21"/>
        </w:rPr>
        <w:t> </w:t>
      </w:r>
    </w:p>
    <w:p>
      <w:pPr>
        <w:pStyle w:val="4"/>
        <w:keepNext w:val="0"/>
        <w:keepLines w:val="0"/>
        <w:widowControl/>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cs="Times New Roman"/>
          <w:sz w:val="21"/>
          <w:szCs w:val="21"/>
        </w:rPr>
        <w:t> </w:t>
      </w:r>
    </w:p>
    <w:p>
      <w:pPr>
        <w:pStyle w:val="4"/>
        <w:keepNext w:val="0"/>
        <w:keepLines w:val="0"/>
        <w:widowControl/>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cs="Times New Roman"/>
          <w:sz w:val="21"/>
          <w:szCs w:val="21"/>
        </w:rPr>
        <w:t> </w:t>
      </w:r>
    </w:p>
    <w:p>
      <w:pPr>
        <w:pStyle w:val="4"/>
        <w:keepNext w:val="0"/>
        <w:keepLines w:val="0"/>
        <w:widowControl/>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cs="Times New Roman"/>
          <w:sz w:val="21"/>
          <w:szCs w:val="21"/>
        </w:rPr>
        <w:t> </w:t>
      </w:r>
    </w:p>
    <w:p>
      <w:pPr>
        <w:pStyle w:val="4"/>
        <w:keepNext w:val="0"/>
        <w:keepLines w:val="0"/>
        <w:widowControl/>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cs="Times New Roman"/>
          <w:sz w:val="21"/>
          <w:szCs w:val="21"/>
        </w:rPr>
        <w:t> </w:t>
      </w:r>
    </w:p>
    <w:p>
      <w:pPr>
        <w:pStyle w:val="4"/>
        <w:keepNext w:val="0"/>
        <w:keepLines w:val="0"/>
        <w:widowControl/>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cs="Times New Roman"/>
          <w:sz w:val="21"/>
          <w:szCs w:val="21"/>
        </w:rPr>
        <w:t> </w:t>
      </w:r>
    </w:p>
    <w:p>
      <w:pPr>
        <w:pStyle w:val="4"/>
        <w:keepNext w:val="0"/>
        <w:keepLines w:val="0"/>
        <w:widowControl/>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cs="Times New Roman"/>
          <w:sz w:val="21"/>
          <w:szCs w:val="21"/>
        </w:rPr>
        <w:t> </w:t>
      </w:r>
    </w:p>
    <w:p>
      <w:pPr>
        <w:pStyle w:val="4"/>
        <w:keepNext w:val="0"/>
        <w:keepLines w:val="0"/>
        <w:widowControl/>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cs="Times New Roman"/>
          <w:sz w:val="21"/>
          <w:szCs w:val="21"/>
        </w:rPr>
        <w:t> </w:t>
      </w:r>
    </w:p>
    <w:p>
      <w:pPr>
        <w:pStyle w:val="4"/>
        <w:keepNext w:val="0"/>
        <w:keepLines w:val="0"/>
        <w:widowControl/>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cs="Times New Roman"/>
          <w:sz w:val="21"/>
          <w:szCs w:val="21"/>
        </w:rPr>
        <w:t> </w:t>
      </w:r>
    </w:p>
    <w:p>
      <w:pPr>
        <w:pStyle w:val="4"/>
        <w:keepNext w:val="0"/>
        <w:keepLines w:val="0"/>
        <w:widowControl/>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cs="Times New Roman"/>
          <w:sz w:val="21"/>
          <w:szCs w:val="21"/>
        </w:rPr>
        <w:t> </w:t>
      </w:r>
    </w:p>
    <w:p>
      <w:pPr>
        <w:pStyle w:val="4"/>
        <w:keepNext w:val="0"/>
        <w:keepLines w:val="0"/>
        <w:widowControl/>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cs="Times New Roman"/>
          <w:sz w:val="21"/>
          <w:szCs w:val="21"/>
        </w:rPr>
        <w:t> </w:t>
      </w:r>
    </w:p>
    <w:p>
      <w:pPr>
        <w:pStyle w:val="4"/>
        <w:keepNext w:val="0"/>
        <w:keepLines w:val="0"/>
        <w:widowControl/>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cs="Times New Roman"/>
          <w:sz w:val="21"/>
          <w:szCs w:val="21"/>
        </w:rPr>
        <w:t> </w:t>
      </w:r>
    </w:p>
    <w:p>
      <w:pPr>
        <w:pStyle w:val="4"/>
        <w:keepNext w:val="0"/>
        <w:keepLines w:val="0"/>
        <w:widowControl/>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cs="Times New Roman"/>
          <w:sz w:val="21"/>
          <w:szCs w:val="21"/>
        </w:rPr>
        <w:t> </w:t>
      </w:r>
    </w:p>
    <w:p>
      <w:pPr>
        <w:pStyle w:val="4"/>
        <w:keepNext w:val="0"/>
        <w:keepLines w:val="0"/>
        <w:widowControl/>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cs="Times New Roman"/>
          <w:sz w:val="21"/>
          <w:szCs w:val="21"/>
        </w:rPr>
        <w:t> </w:t>
      </w:r>
    </w:p>
    <w:p>
      <w:pPr>
        <w:pStyle w:val="4"/>
        <w:keepNext w:val="0"/>
        <w:keepLines w:val="0"/>
        <w:widowControl/>
        <w:suppressLineNumbers w:val="0"/>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color w:val="000000"/>
          <w:sz w:val="21"/>
          <w:szCs w:val="21"/>
        </w:rPr>
        <w:t> </w:t>
      </w:r>
    </w:p>
    <w:p>
      <w:pPr>
        <w:pStyle w:val="4"/>
        <w:keepNext w:val="0"/>
        <w:keepLines w:val="0"/>
        <w:widowControl/>
        <w:suppressLineNumbers w:val="0"/>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color w:val="000000"/>
          <w:sz w:val="21"/>
          <w:szCs w:val="21"/>
        </w:rPr>
        <w:t> </w:t>
      </w:r>
    </w:p>
    <w:p>
      <w:pPr>
        <w:pStyle w:val="4"/>
        <w:keepNext w:val="0"/>
        <w:keepLines w:val="0"/>
        <w:widowControl/>
        <w:suppressLineNumbers w:val="0"/>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color w:val="000000"/>
          <w:sz w:val="21"/>
          <w:szCs w:val="21"/>
        </w:rPr>
        <w:t> </w:t>
      </w:r>
    </w:p>
    <w:p>
      <w:pPr>
        <w:pStyle w:val="4"/>
        <w:keepNext w:val="0"/>
        <w:keepLines w:val="0"/>
        <w:widowControl/>
        <w:suppressLineNumbers w:val="0"/>
        <w:spacing w:before="0" w:beforeAutospacing="0" w:after="0" w:afterAutospacing="0" w:line="312" w:lineRule="auto"/>
        <w:ind w:left="0" w:right="0"/>
        <w:jc w:val="center"/>
        <w:rPr>
          <w:rFonts w:hint="default" w:ascii="Times New Roman" w:hAnsi="Times New Roman" w:cs="Times New Roman"/>
          <w:sz w:val="21"/>
          <w:szCs w:val="21"/>
        </w:rPr>
      </w:pPr>
      <w:r>
        <w:rPr>
          <w:rStyle w:val="7"/>
          <w:rFonts w:hint="eastAsia" w:ascii="宋体" w:hAnsi="宋体" w:eastAsia="宋体" w:cs="宋体"/>
          <w:color w:val="000000"/>
          <w:sz w:val="36"/>
          <w:szCs w:val="36"/>
        </w:rPr>
        <w:t> </w:t>
      </w:r>
    </w:p>
    <w:p>
      <w:pPr>
        <w:pStyle w:val="4"/>
        <w:keepNext w:val="0"/>
        <w:keepLines w:val="0"/>
        <w:widowControl/>
        <w:suppressLineNumbers w:val="0"/>
        <w:spacing w:before="0" w:beforeAutospacing="0" w:after="0" w:afterAutospacing="0" w:line="312" w:lineRule="auto"/>
        <w:ind w:left="0" w:right="0"/>
        <w:jc w:val="center"/>
        <w:rPr>
          <w:rFonts w:hint="default" w:ascii="Times New Roman" w:hAnsi="Times New Roman" w:cs="Times New Roman"/>
          <w:sz w:val="21"/>
          <w:szCs w:val="21"/>
        </w:rPr>
      </w:pPr>
      <w:r>
        <w:rPr>
          <w:rStyle w:val="7"/>
          <w:rFonts w:hint="eastAsia" w:ascii="宋体" w:hAnsi="宋体" w:eastAsia="宋体" w:cs="宋体"/>
          <w:color w:val="000000"/>
          <w:sz w:val="36"/>
          <w:szCs w:val="36"/>
        </w:rPr>
        <w:t> </w:t>
      </w:r>
    </w:p>
    <w:p>
      <w:pPr>
        <w:pStyle w:val="4"/>
        <w:keepNext w:val="0"/>
        <w:keepLines w:val="0"/>
        <w:widowControl/>
        <w:suppressLineNumbers w:val="0"/>
        <w:spacing w:before="0" w:beforeAutospacing="0" w:after="0" w:afterAutospacing="0" w:line="312" w:lineRule="auto"/>
        <w:ind w:left="0" w:right="0"/>
        <w:jc w:val="center"/>
        <w:rPr>
          <w:rFonts w:hint="default" w:ascii="Times New Roman" w:hAnsi="Times New Roman" w:cs="Times New Roman"/>
          <w:sz w:val="21"/>
          <w:szCs w:val="21"/>
        </w:rPr>
      </w:pPr>
      <w:r>
        <w:rPr>
          <w:rStyle w:val="7"/>
          <w:rFonts w:hint="eastAsia" w:ascii="宋体" w:hAnsi="宋体" w:eastAsia="宋体" w:cs="宋体"/>
          <w:color w:val="000000"/>
          <w:sz w:val="36"/>
          <w:szCs w:val="36"/>
        </w:rPr>
        <w:t> </w:t>
      </w:r>
    </w:p>
    <w:p>
      <w:pPr>
        <w:pStyle w:val="4"/>
        <w:keepNext w:val="0"/>
        <w:keepLines w:val="0"/>
        <w:widowControl/>
        <w:suppressLineNumbers w:val="0"/>
        <w:spacing w:before="0" w:beforeAutospacing="0" w:after="0" w:afterAutospacing="0" w:line="312" w:lineRule="auto"/>
        <w:ind w:left="0" w:right="0"/>
        <w:jc w:val="center"/>
        <w:rPr>
          <w:rFonts w:hint="default" w:ascii="Times New Roman" w:hAnsi="Times New Roman" w:cs="Times New Roman"/>
          <w:sz w:val="21"/>
          <w:szCs w:val="21"/>
        </w:rPr>
      </w:pPr>
      <w:r>
        <w:rPr>
          <w:rStyle w:val="7"/>
          <w:rFonts w:hint="eastAsia" w:ascii="宋体" w:hAnsi="宋体" w:eastAsia="宋体" w:cs="宋体"/>
          <w:color w:val="000000"/>
          <w:sz w:val="36"/>
          <w:szCs w:val="36"/>
        </w:rPr>
        <w:t> </w:t>
      </w:r>
    </w:p>
    <w:p>
      <w:pPr>
        <w:pStyle w:val="4"/>
        <w:keepNext w:val="0"/>
        <w:keepLines w:val="0"/>
        <w:widowControl/>
        <w:suppressLineNumbers w:val="0"/>
        <w:spacing w:before="0" w:beforeAutospacing="0" w:after="0" w:afterAutospacing="0" w:line="312" w:lineRule="auto"/>
        <w:ind w:left="0" w:right="0"/>
        <w:jc w:val="center"/>
        <w:rPr>
          <w:rFonts w:hint="default" w:ascii="Times New Roman" w:hAnsi="Times New Roman" w:cs="Times New Roman"/>
          <w:sz w:val="21"/>
          <w:szCs w:val="21"/>
        </w:rPr>
      </w:pPr>
      <w:r>
        <w:rPr>
          <w:rStyle w:val="7"/>
          <w:rFonts w:hint="eastAsia" w:ascii="宋体" w:hAnsi="宋体" w:eastAsia="宋体" w:cs="宋体"/>
          <w:color w:val="000000"/>
          <w:sz w:val="36"/>
          <w:szCs w:val="36"/>
        </w:rPr>
        <w:t> </w:t>
      </w:r>
    </w:p>
    <w:p>
      <w:pPr>
        <w:pStyle w:val="4"/>
        <w:keepNext w:val="0"/>
        <w:keepLines w:val="0"/>
        <w:widowControl/>
        <w:suppressLineNumbers w:val="0"/>
        <w:spacing w:before="0" w:beforeAutospacing="0" w:after="0" w:afterAutospacing="0" w:line="312" w:lineRule="auto"/>
        <w:ind w:left="0" w:right="0"/>
        <w:jc w:val="center"/>
        <w:rPr>
          <w:rFonts w:hint="default" w:ascii="Times New Roman" w:hAnsi="Times New Roman" w:cs="Times New Roman"/>
          <w:sz w:val="21"/>
          <w:szCs w:val="21"/>
        </w:rPr>
      </w:pPr>
      <w:r>
        <w:rPr>
          <w:rStyle w:val="7"/>
          <w:rFonts w:hint="eastAsia" w:ascii="宋体" w:hAnsi="宋体" w:eastAsia="宋体" w:cs="宋体"/>
          <w:color w:val="000000"/>
          <w:sz w:val="36"/>
          <w:szCs w:val="36"/>
        </w:rPr>
        <w:t>江苏如皋农村商业银行股份有限公司</w:t>
      </w:r>
    </w:p>
    <w:p>
      <w:pPr>
        <w:pStyle w:val="4"/>
        <w:keepNext w:val="0"/>
        <w:keepLines w:val="0"/>
        <w:widowControl/>
        <w:suppressLineNumbers w:val="0"/>
        <w:spacing w:before="0" w:beforeAutospacing="0" w:after="0" w:afterAutospacing="0" w:line="440" w:lineRule="atLeast"/>
        <w:ind w:left="0" w:right="0" w:firstLine="480"/>
        <w:jc w:val="both"/>
        <w:rPr>
          <w:rFonts w:hint="default" w:ascii="Times New Roman" w:hAnsi="Times New Roman" w:cs="Times New Roman"/>
          <w:sz w:val="21"/>
          <w:szCs w:val="21"/>
        </w:rPr>
      </w:pPr>
      <w:r>
        <w:rPr>
          <w:rStyle w:val="7"/>
          <w:rFonts w:hint="eastAsia" w:ascii="黑体" w:hAnsi="宋体" w:eastAsia="黑体" w:cs="黑体"/>
          <w:color w:val="000000"/>
          <w:sz w:val="23"/>
          <w:szCs w:val="23"/>
        </w:rPr>
        <w:t>                                     </w:t>
      </w:r>
    </w:p>
    <w:p>
      <w:pPr>
        <w:pStyle w:val="4"/>
        <w:keepNext w:val="0"/>
        <w:keepLines w:val="0"/>
        <w:widowControl/>
        <w:suppressLineNumbers w:val="0"/>
      </w:pPr>
      <w:r>
        <w:rPr>
          <w:rFonts w:hint="eastAsia" w:ascii="宋体" w:hAnsi="宋体" w:eastAsia="宋体" w:cs="宋体"/>
          <w:b/>
          <w:bCs/>
          <w:color w:val="000000"/>
          <w:sz w:val="32"/>
          <w:szCs w:val="32"/>
        </w:rPr>
        <w:t> </w:t>
      </w:r>
    </w:p>
    <w:p>
      <w:pPr>
        <w:pStyle w:val="4"/>
        <w:keepNext w:val="0"/>
        <w:keepLines w:val="0"/>
        <w:widowControl/>
        <w:suppressLineNumbers w:val="0"/>
        <w:spacing w:before="0" w:beforeAutospacing="0" w:after="0" w:afterAutospacing="0" w:line="400" w:lineRule="atLeast"/>
        <w:ind w:left="0" w:right="0"/>
        <w:jc w:val="right"/>
        <w:rPr>
          <w:rFonts w:hint="default" w:ascii="Times New Roman" w:hAnsi="Times New Roman" w:cs="Times New Roman"/>
          <w:sz w:val="21"/>
          <w:szCs w:val="21"/>
        </w:rPr>
      </w:pPr>
      <w:r>
        <w:rPr>
          <w:rStyle w:val="7"/>
          <w:rFonts w:hint="eastAsia" w:ascii="宋体" w:hAnsi="宋体" w:eastAsia="宋体" w:cs="宋体"/>
          <w:b/>
          <w:bCs/>
          <w:color w:val="000000"/>
          <w:sz w:val="24"/>
          <w:szCs w:val="24"/>
        </w:rPr>
        <w:t>合同编号：</w:t>
      </w:r>
      <w:r>
        <w:rPr>
          <w:rFonts w:hint="eastAsia" w:ascii="宋体" w:hAnsi="宋体" w:eastAsia="宋体" w:cs="宋体"/>
          <w:b/>
          <w:bCs/>
          <w:color w:val="000000"/>
          <w:sz w:val="24"/>
          <w:szCs w:val="24"/>
        </w:rPr>
        <w:t>【文本合同编号】</w:t>
      </w:r>
    </w:p>
    <w:p>
      <w:pPr>
        <w:pStyle w:val="4"/>
        <w:keepNext w:val="0"/>
        <w:keepLines w:val="0"/>
        <w:widowControl/>
        <w:suppressLineNumbers w:val="0"/>
        <w:spacing w:before="0" w:beforeAutospacing="1" w:after="0" w:afterAutospacing="1" w:line="360" w:lineRule="auto"/>
        <w:ind w:left="0" w:right="0"/>
        <w:jc w:val="center"/>
      </w:pPr>
      <w:r>
        <w:rPr>
          <w:rStyle w:val="7"/>
          <w:rFonts w:hint="eastAsia" w:ascii="黑体" w:hAnsi="宋体" w:eastAsia="黑体" w:cs="黑体"/>
          <w:b/>
          <w:bCs/>
          <w:color w:val="000000"/>
          <w:sz w:val="44"/>
          <w:szCs w:val="44"/>
        </w:rPr>
        <w:t> </w:t>
      </w:r>
    </w:p>
    <w:p>
      <w:pPr>
        <w:pStyle w:val="4"/>
        <w:keepNext w:val="0"/>
        <w:keepLines w:val="0"/>
        <w:widowControl/>
        <w:suppressLineNumbers w:val="0"/>
        <w:spacing w:before="0" w:beforeAutospacing="1" w:after="0" w:afterAutospacing="1" w:line="360" w:lineRule="auto"/>
        <w:ind w:left="0" w:right="0"/>
        <w:jc w:val="center"/>
      </w:pPr>
      <w:r>
        <w:rPr>
          <w:rStyle w:val="7"/>
          <w:rFonts w:hint="eastAsia" w:ascii="黑体" w:hAnsi="宋体" w:eastAsia="黑体" w:cs="黑体"/>
          <w:b/>
          <w:bCs/>
          <w:color w:val="000000"/>
          <w:sz w:val="44"/>
          <w:szCs w:val="44"/>
        </w:rPr>
        <w:t>个人借款合同</w:t>
      </w:r>
      <w:r>
        <w:rPr>
          <w:rFonts w:hint="eastAsia" w:ascii="宋体" w:hAnsi="宋体" w:eastAsia="宋体" w:cs="宋体"/>
          <w:color w:val="000000"/>
          <w:sz w:val="44"/>
          <w:szCs w:val="44"/>
        </w:rPr>
        <w:t> </w:t>
      </w:r>
    </w:p>
    <w:p>
      <w:pPr>
        <w:pStyle w:val="4"/>
        <w:keepNext w:val="0"/>
        <w:keepLines w:val="0"/>
        <w:widowControl/>
        <w:suppressLineNumbers w:val="0"/>
        <w:spacing w:before="0" w:beforeAutospacing="0" w:after="0" w:afterAutospacing="0" w:line="400" w:lineRule="atLeast"/>
        <w:ind w:left="0" w:right="0"/>
        <w:jc w:val="right"/>
        <w:rPr>
          <w:rFonts w:hint="default" w:ascii="Times New Roman" w:hAnsi="Times New Roman" w:cs="Times New Roman"/>
          <w:sz w:val="21"/>
          <w:szCs w:val="21"/>
        </w:rPr>
      </w:pPr>
      <w:r>
        <w:rPr>
          <w:rFonts w:hint="eastAsia" w:ascii="宋体" w:hAnsi="宋体" w:eastAsia="宋体" w:cs="宋体"/>
          <w:color w:val="000000"/>
          <w:sz w:val="21"/>
          <w:szCs w:val="21"/>
        </w:rPr>
        <w:t>                           </w:t>
      </w:r>
    </w:p>
    <w:p>
      <w:pPr>
        <w:pStyle w:val="4"/>
        <w:keepNext w:val="0"/>
        <w:keepLines w:val="0"/>
        <w:widowControl/>
        <w:suppressLineNumbers w:val="0"/>
        <w:spacing w:before="0" w:beforeAutospacing="0" w:after="0" w:afterAutospacing="0" w:line="320" w:lineRule="atLeast"/>
        <w:ind w:left="0" w:right="0" w:firstLine="420"/>
        <w:jc w:val="both"/>
        <w:rPr>
          <w:rFonts w:hint="default" w:ascii="Times New Roman" w:hAnsi="Times New Roman" w:cs="Times New Roman"/>
          <w:sz w:val="21"/>
          <w:szCs w:val="21"/>
        </w:rPr>
      </w:pPr>
      <w:r>
        <w:rPr>
          <w:rStyle w:val="7"/>
          <w:rFonts w:ascii="仿宋" w:hAnsi="仿宋" w:eastAsia="仿宋" w:cs="仿宋"/>
          <w:b/>
          <w:bCs/>
          <w:sz w:val="24"/>
          <w:szCs w:val="24"/>
        </w:rPr>
        <w:t>借款人：</w:t>
      </w:r>
      <w:r>
        <w:rPr>
          <w:rFonts w:hint="eastAsia" w:ascii="仿宋" w:hAnsi="仿宋" w:eastAsia="仿宋" w:cs="仿宋"/>
          <w:b/>
          <w:bCs/>
          <w:sz w:val="24"/>
          <w:szCs w:val="24"/>
          <w:u w:val="single"/>
        </w:rPr>
        <w:t>【借款人名称】</w:t>
      </w:r>
    </w:p>
    <w:p>
      <w:pPr>
        <w:pStyle w:val="4"/>
        <w:keepNext w:val="0"/>
        <w:keepLines w:val="0"/>
        <w:widowControl/>
        <w:suppressLineNumbers w:val="0"/>
        <w:spacing w:before="0" w:beforeAutospacing="0" w:after="0" w:afterAutospacing="0" w:line="320" w:lineRule="atLeast"/>
        <w:ind w:left="0" w:right="0" w:firstLine="420"/>
        <w:jc w:val="both"/>
        <w:rPr>
          <w:rFonts w:hint="default" w:ascii="Times New Roman" w:hAnsi="Times New Roman" w:cs="Times New Roman"/>
          <w:sz w:val="21"/>
          <w:szCs w:val="21"/>
        </w:rPr>
      </w:pPr>
      <w:r>
        <w:rPr>
          <w:rStyle w:val="7"/>
          <w:rFonts w:hint="eastAsia" w:ascii="仿宋" w:hAnsi="仿宋" w:eastAsia="仿宋" w:cs="仿宋"/>
          <w:b/>
          <w:bCs/>
          <w:sz w:val="24"/>
          <w:szCs w:val="24"/>
        </w:rPr>
        <w:t>公民身份号码：</w:t>
      </w:r>
      <w:r>
        <w:rPr>
          <w:rFonts w:hint="eastAsia" w:ascii="仿宋" w:hAnsi="仿宋" w:eastAsia="仿宋" w:cs="仿宋"/>
          <w:b/>
          <w:bCs/>
          <w:sz w:val="24"/>
          <w:szCs w:val="24"/>
          <w:u w:val="single"/>
        </w:rPr>
        <w:t>【借款人证件号码】</w:t>
      </w:r>
    </w:p>
    <w:p>
      <w:pPr>
        <w:pStyle w:val="4"/>
        <w:keepNext w:val="0"/>
        <w:keepLines w:val="0"/>
        <w:widowControl/>
        <w:suppressLineNumbers w:val="0"/>
        <w:spacing w:before="0" w:beforeAutospacing="0" w:after="0" w:afterAutospacing="0" w:line="320" w:lineRule="atLeast"/>
        <w:ind w:left="0" w:right="0" w:firstLine="420"/>
        <w:jc w:val="both"/>
        <w:rPr>
          <w:rFonts w:hint="default" w:ascii="Times New Roman" w:hAnsi="Times New Roman" w:cs="Times New Roman"/>
          <w:sz w:val="21"/>
          <w:szCs w:val="21"/>
        </w:rPr>
      </w:pPr>
      <w:r>
        <w:rPr>
          <w:rStyle w:val="7"/>
          <w:rFonts w:hint="eastAsia" w:ascii="仿宋" w:hAnsi="仿宋" w:eastAsia="仿宋" w:cs="仿宋"/>
          <w:b/>
          <w:bCs/>
          <w:sz w:val="24"/>
          <w:szCs w:val="24"/>
        </w:rPr>
        <w:t>通讯地址：</w:t>
      </w:r>
      <w:r>
        <w:rPr>
          <w:rFonts w:hint="eastAsia" w:ascii="仿宋" w:hAnsi="仿宋" w:eastAsia="仿宋" w:cs="仿宋"/>
          <w:b/>
          <w:bCs/>
          <w:sz w:val="24"/>
          <w:szCs w:val="24"/>
          <w:u w:val="single"/>
        </w:rPr>
        <w:t>【借款人通讯地址】</w:t>
      </w:r>
    </w:p>
    <w:p>
      <w:pPr>
        <w:pStyle w:val="4"/>
        <w:keepNext w:val="0"/>
        <w:keepLines w:val="0"/>
        <w:widowControl/>
        <w:suppressLineNumbers w:val="0"/>
        <w:spacing w:before="0" w:beforeAutospacing="0" w:after="0" w:afterAutospacing="0" w:line="320" w:lineRule="atLeast"/>
        <w:ind w:left="0" w:right="0" w:firstLine="420"/>
        <w:jc w:val="both"/>
        <w:rPr>
          <w:rFonts w:hint="default" w:ascii="Times New Roman" w:hAnsi="Times New Roman" w:cs="Times New Roman"/>
          <w:sz w:val="21"/>
          <w:szCs w:val="21"/>
        </w:rPr>
      </w:pPr>
      <w:r>
        <w:rPr>
          <w:rStyle w:val="7"/>
          <w:rFonts w:hint="eastAsia" w:ascii="仿宋" w:hAnsi="仿宋" w:eastAsia="仿宋" w:cs="仿宋"/>
          <w:b/>
          <w:bCs/>
          <w:sz w:val="24"/>
          <w:szCs w:val="24"/>
        </w:rPr>
        <w:t>联系电话：</w:t>
      </w:r>
      <w:r>
        <w:rPr>
          <w:rFonts w:hint="eastAsia" w:ascii="仿宋" w:hAnsi="仿宋" w:eastAsia="仿宋" w:cs="仿宋"/>
          <w:b/>
          <w:bCs/>
          <w:sz w:val="24"/>
          <w:szCs w:val="24"/>
          <w:u w:val="single"/>
        </w:rPr>
        <w:t>【借款人联系电话】</w:t>
      </w:r>
    </w:p>
    <w:p>
      <w:pPr>
        <w:pStyle w:val="4"/>
        <w:keepNext w:val="0"/>
        <w:keepLines w:val="0"/>
        <w:widowControl/>
        <w:suppressLineNumbers w:val="0"/>
        <w:spacing w:before="0" w:beforeAutospacing="0" w:after="0" w:afterAutospacing="0" w:line="320" w:lineRule="atLeast"/>
        <w:ind w:left="0" w:right="0" w:firstLine="420"/>
        <w:jc w:val="both"/>
        <w:rPr>
          <w:rFonts w:hint="default" w:ascii="Times New Roman" w:hAnsi="Times New Roman" w:cs="Times New Roman"/>
          <w:sz w:val="21"/>
          <w:szCs w:val="21"/>
        </w:rPr>
      </w:pPr>
      <w:r>
        <w:rPr>
          <w:rStyle w:val="7"/>
          <w:rFonts w:hint="eastAsia" w:ascii="仿宋" w:hAnsi="仿宋" w:eastAsia="仿宋" w:cs="仿宋"/>
          <w:b/>
          <w:bCs/>
          <w:sz w:val="24"/>
          <w:szCs w:val="24"/>
        </w:rPr>
        <w:t> </w:t>
      </w:r>
    </w:p>
    <w:tbl>
      <w:tblPr>
        <w:tblStyle w:val="5"/>
        <w:tblW w:w="2835"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747"/>
        <w:gridCol w:w="1435"/>
        <w:gridCol w:w="1531"/>
        <w:gridCol w:w="101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blHeader/>
        </w:trPr>
        <w:tc>
          <w:tcPr>
            <w:tcW w:w="789"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rPr>
                <w:b/>
                <w:bCs/>
              </w:rPr>
            </w:pPr>
            <w:r>
              <w:rPr>
                <w:rFonts w:ascii="宋体" w:hAnsi="宋体" w:eastAsia="宋体" w:cs="宋体"/>
                <w:b/>
                <w:bCs/>
                <w:kern w:val="0"/>
                <w:sz w:val="24"/>
                <w:szCs w:val="24"/>
                <w:lang w:val="en-US" w:eastAsia="zh-CN" w:bidi="ar"/>
              </w:rPr>
              <w:t>共同借款人名称</w:t>
            </w:r>
          </w:p>
        </w:tc>
        <w:tc>
          <w:tcPr>
            <w:tcW w:w="1516"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rPr>
                <w:b/>
                <w:bCs/>
              </w:rPr>
            </w:pPr>
            <w:r>
              <w:rPr>
                <w:rFonts w:ascii="宋体" w:hAnsi="宋体" w:eastAsia="宋体" w:cs="宋体"/>
                <w:b/>
                <w:bCs/>
                <w:kern w:val="0"/>
                <w:sz w:val="24"/>
                <w:szCs w:val="24"/>
                <w:lang w:val="en-US" w:eastAsia="zh-CN" w:bidi="ar"/>
              </w:rPr>
              <w:t>公民身份证号码</w:t>
            </w:r>
          </w:p>
        </w:tc>
        <w:tc>
          <w:tcPr>
            <w:tcW w:w="1617"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rPr>
                <w:b/>
                <w:bCs/>
              </w:rPr>
            </w:pPr>
            <w:r>
              <w:rPr>
                <w:rFonts w:ascii="宋体" w:hAnsi="宋体" w:eastAsia="宋体" w:cs="宋体"/>
                <w:b/>
                <w:bCs/>
                <w:kern w:val="0"/>
                <w:sz w:val="24"/>
                <w:szCs w:val="24"/>
                <w:lang w:val="en-US" w:eastAsia="zh-CN" w:bidi="ar"/>
              </w:rPr>
              <w:t>通讯地址</w:t>
            </w:r>
          </w:p>
        </w:tc>
        <w:tc>
          <w:tcPr>
            <w:tcW w:w="1071"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rPr>
                <w:b/>
                <w:bCs/>
              </w:rPr>
            </w:pPr>
            <w:r>
              <w:rPr>
                <w:rFonts w:ascii="宋体" w:hAnsi="宋体" w:eastAsia="宋体" w:cs="宋体"/>
                <w:b/>
                <w:bCs/>
                <w:kern w:val="0"/>
                <w:sz w:val="24"/>
                <w:szCs w:val="24"/>
                <w:lang w:val="en-US" w:eastAsia="zh-CN" w:bidi="ar"/>
              </w:rPr>
              <w:t>联系电话</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789"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【客户名称】</w:t>
            </w:r>
          </w:p>
        </w:tc>
        <w:tc>
          <w:tcPr>
            <w:tcW w:w="1516"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【证件号码】</w:t>
            </w:r>
          </w:p>
        </w:tc>
        <w:tc>
          <w:tcPr>
            <w:tcW w:w="1617"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【通讯地址】</w:t>
            </w:r>
          </w:p>
        </w:tc>
        <w:tc>
          <w:tcPr>
            <w:tcW w:w="1071"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【联系电话】</w:t>
            </w:r>
          </w:p>
        </w:tc>
      </w:tr>
    </w:tbl>
    <w:p>
      <w:pPr>
        <w:pStyle w:val="4"/>
        <w:keepNext w:val="0"/>
        <w:keepLines w:val="0"/>
        <w:widowControl/>
        <w:suppressLineNumbers w:val="0"/>
        <w:spacing w:before="0" w:beforeAutospacing="0" w:after="0" w:afterAutospacing="0" w:line="320" w:lineRule="atLeast"/>
        <w:ind w:left="0" w:right="0" w:firstLine="420"/>
        <w:jc w:val="both"/>
        <w:rPr>
          <w:rFonts w:hint="default" w:ascii="Times New Roman" w:hAnsi="Times New Roman" w:cs="Times New Roman"/>
          <w:sz w:val="21"/>
          <w:szCs w:val="21"/>
        </w:rPr>
      </w:pPr>
      <w:r>
        <w:rPr>
          <w:rFonts w:hint="default" w:ascii="Times New Roman" w:hAnsi="Times New Roman" w:cs="Times New Roman"/>
          <w:sz w:val="21"/>
          <w:szCs w:val="21"/>
        </w:rPr>
        <w:t> </w:t>
      </w:r>
    </w:p>
    <w:p>
      <w:pPr>
        <w:pStyle w:val="4"/>
        <w:keepNext w:val="0"/>
        <w:keepLines w:val="0"/>
        <w:widowControl/>
        <w:suppressLineNumbers w:val="0"/>
        <w:spacing w:before="0" w:beforeAutospacing="0" w:after="0" w:afterAutospacing="0" w:line="320" w:lineRule="atLeast"/>
        <w:ind w:left="0" w:right="0" w:firstLine="420"/>
        <w:jc w:val="both"/>
        <w:rPr>
          <w:rFonts w:hint="default" w:ascii="Times New Roman" w:hAnsi="Times New Roman" w:cs="Times New Roman"/>
          <w:sz w:val="21"/>
          <w:szCs w:val="21"/>
        </w:rPr>
      </w:pPr>
      <w:r>
        <w:rPr>
          <w:rStyle w:val="7"/>
          <w:rFonts w:hint="eastAsia" w:ascii="仿宋" w:hAnsi="仿宋" w:eastAsia="仿宋" w:cs="仿宋"/>
          <w:b/>
          <w:bCs/>
          <w:sz w:val="24"/>
          <w:szCs w:val="24"/>
        </w:rPr>
        <w:t> </w:t>
      </w:r>
    </w:p>
    <w:p>
      <w:pPr>
        <w:pStyle w:val="4"/>
        <w:keepNext w:val="0"/>
        <w:keepLines w:val="0"/>
        <w:widowControl/>
        <w:suppressLineNumbers w:val="0"/>
        <w:spacing w:before="0" w:beforeAutospacing="0" w:after="0" w:afterAutospacing="0" w:line="320" w:lineRule="atLeast"/>
        <w:ind w:left="0" w:right="0" w:firstLine="420"/>
        <w:jc w:val="both"/>
        <w:rPr>
          <w:rFonts w:hint="default" w:ascii="Times New Roman" w:hAnsi="Times New Roman" w:cs="Times New Roman"/>
          <w:sz w:val="21"/>
          <w:szCs w:val="21"/>
        </w:rPr>
      </w:pPr>
      <w:r>
        <w:rPr>
          <w:rStyle w:val="7"/>
          <w:rFonts w:hint="eastAsia" w:ascii="仿宋" w:hAnsi="仿宋" w:eastAsia="仿宋" w:cs="仿宋"/>
          <w:b/>
          <w:bCs/>
          <w:sz w:val="24"/>
          <w:szCs w:val="24"/>
        </w:rPr>
        <w:t>贷款人：</w:t>
      </w:r>
      <w:r>
        <w:rPr>
          <w:rStyle w:val="7"/>
          <w:rFonts w:hint="eastAsia" w:ascii="仿宋" w:hAnsi="仿宋" w:eastAsia="仿宋" w:cs="仿宋"/>
          <w:b/>
          <w:bCs/>
          <w:sz w:val="24"/>
          <w:szCs w:val="24"/>
          <w:u w:val="single"/>
        </w:rPr>
        <w:t>江苏如皋农村商业银行股份有限公司       </w:t>
      </w:r>
      <w:r>
        <w:rPr>
          <w:rStyle w:val="7"/>
          <w:rFonts w:hint="eastAsia" w:ascii="仿宋" w:hAnsi="仿宋" w:eastAsia="仿宋" w:cs="仿宋"/>
          <w:b/>
          <w:bCs/>
          <w:sz w:val="24"/>
          <w:szCs w:val="24"/>
        </w:rPr>
        <w:t> </w:t>
      </w:r>
    </w:p>
    <w:p>
      <w:pPr>
        <w:pStyle w:val="4"/>
        <w:keepNext w:val="0"/>
        <w:keepLines w:val="0"/>
        <w:widowControl/>
        <w:suppressLineNumbers w:val="0"/>
        <w:spacing w:before="0" w:beforeAutospacing="0" w:after="0" w:afterAutospacing="0" w:line="320" w:lineRule="atLeast"/>
        <w:ind w:left="0" w:right="0" w:firstLine="420"/>
        <w:jc w:val="both"/>
        <w:rPr>
          <w:rFonts w:hint="default" w:ascii="Times New Roman" w:hAnsi="Times New Roman" w:cs="Times New Roman"/>
          <w:sz w:val="21"/>
          <w:szCs w:val="21"/>
        </w:rPr>
      </w:pPr>
      <w:r>
        <w:rPr>
          <w:rStyle w:val="7"/>
          <w:rFonts w:hint="eastAsia" w:ascii="仿宋" w:hAnsi="仿宋" w:eastAsia="仿宋" w:cs="仿宋"/>
          <w:b/>
          <w:bCs/>
          <w:sz w:val="24"/>
          <w:szCs w:val="24"/>
        </w:rPr>
        <w:t>通讯地址：</w:t>
      </w:r>
      <w:r>
        <w:rPr>
          <w:rStyle w:val="7"/>
          <w:rFonts w:hint="eastAsia" w:ascii="仿宋" w:hAnsi="仿宋" w:eastAsia="仿宋" w:cs="仿宋"/>
          <w:b/>
          <w:bCs/>
          <w:sz w:val="24"/>
          <w:szCs w:val="24"/>
          <w:u w:val="single"/>
        </w:rPr>
        <w:t>江苏省如皋市海阳南路999号  </w:t>
      </w:r>
    </w:p>
    <w:p>
      <w:pPr>
        <w:pStyle w:val="4"/>
        <w:keepNext w:val="0"/>
        <w:keepLines w:val="0"/>
        <w:widowControl/>
        <w:suppressLineNumbers w:val="0"/>
        <w:spacing w:before="0" w:beforeAutospacing="0" w:after="0" w:afterAutospacing="0" w:line="320" w:lineRule="atLeast"/>
        <w:ind w:left="0" w:right="0" w:firstLine="420"/>
        <w:jc w:val="both"/>
        <w:rPr>
          <w:rFonts w:hint="default" w:ascii="Times New Roman" w:hAnsi="Times New Roman" w:cs="Times New Roman"/>
          <w:sz w:val="21"/>
          <w:szCs w:val="21"/>
        </w:rPr>
      </w:pPr>
      <w:r>
        <w:rPr>
          <w:rStyle w:val="7"/>
          <w:rFonts w:hint="eastAsia" w:ascii="仿宋" w:hAnsi="仿宋" w:eastAsia="仿宋" w:cs="仿宋"/>
          <w:b/>
          <w:bCs/>
          <w:sz w:val="24"/>
          <w:szCs w:val="24"/>
        </w:rPr>
        <w:t>联系电话：</w:t>
      </w:r>
      <w:r>
        <w:rPr>
          <w:rStyle w:val="7"/>
          <w:rFonts w:hint="eastAsia" w:ascii="仿宋" w:hAnsi="仿宋" w:eastAsia="仿宋" w:cs="仿宋"/>
          <w:b/>
          <w:bCs/>
          <w:sz w:val="24"/>
          <w:szCs w:val="24"/>
          <w:u w:val="single"/>
        </w:rPr>
        <w:t xml:space="preserve"> 0513-87616085</w:t>
      </w:r>
    </w:p>
    <w:p>
      <w:pPr>
        <w:pStyle w:val="4"/>
        <w:keepNext w:val="0"/>
        <w:keepLines w:val="0"/>
        <w:widowControl/>
        <w:suppressLineNumbers w:val="0"/>
        <w:spacing w:before="0" w:beforeAutospacing="0" w:after="0" w:afterAutospacing="0" w:line="440" w:lineRule="atLeast"/>
        <w:ind w:left="0" w:right="0"/>
        <w:jc w:val="both"/>
        <w:rPr>
          <w:rFonts w:hint="default" w:ascii="Times New Roman" w:hAnsi="Times New Roman" w:cs="Times New Roman"/>
          <w:sz w:val="21"/>
          <w:szCs w:val="21"/>
        </w:rPr>
      </w:pPr>
      <w:r>
        <w:rPr>
          <w:rStyle w:val="7"/>
          <w:rFonts w:hint="eastAsia" w:ascii="宋体" w:hAnsi="宋体" w:eastAsia="宋体" w:cs="宋体"/>
          <w:color w:val="000000"/>
          <w:sz w:val="28"/>
          <w:szCs w:val="28"/>
        </w:rPr>
        <w:t> </w:t>
      </w:r>
    </w:p>
    <w:p>
      <w:pPr>
        <w:pStyle w:val="4"/>
        <w:keepNext w:val="0"/>
        <w:keepLines w:val="0"/>
        <w:widowControl/>
        <w:suppressLineNumbers w:val="0"/>
        <w:spacing w:before="0" w:beforeAutospacing="0" w:after="0" w:afterAutospacing="0" w:line="440" w:lineRule="atLeast"/>
        <w:ind w:left="0" w:right="0"/>
        <w:jc w:val="both"/>
        <w:rPr>
          <w:rFonts w:hint="default" w:ascii="Times New Roman" w:hAnsi="Times New Roman" w:cs="Times New Roman"/>
          <w:sz w:val="21"/>
          <w:szCs w:val="21"/>
        </w:rPr>
      </w:pPr>
      <w:r>
        <w:rPr>
          <w:rStyle w:val="7"/>
          <w:rFonts w:hint="eastAsia" w:ascii="宋体" w:hAnsi="宋体" w:eastAsia="宋体" w:cs="宋体"/>
          <w:color w:val="000000"/>
          <w:sz w:val="28"/>
          <w:szCs w:val="28"/>
        </w:rPr>
        <w:t>   </w:t>
      </w:r>
      <w:r>
        <w:rPr>
          <w:rStyle w:val="7"/>
          <w:rFonts w:hint="eastAsia" w:ascii="黑体" w:hAnsi="宋体" w:eastAsia="黑体" w:cs="黑体"/>
          <w:color w:val="000000"/>
          <w:sz w:val="28"/>
          <w:szCs w:val="28"/>
        </w:rPr>
        <w:t>重要提示：尊敬的客户，为了维护您的权益，请您在签署本合同前，仔细阅读本合同各条款，特别是合同中的产品和服务的性质、利息、费用、主要风险、违约责任、免责条款以及其他加粗条款约定。如对本合同有任何疑问之处，请及时提请贷款人予以说明。</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借款人（含共同借款人，下同）向贷款人申请借款额度，贷款人经审查同意授予借款人此项借款额度。为明确责任、恪守信用，双方根据国家有关法律、法规、规章，经协商一致，特订立本合同，以期共同遵守。</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color w:val="000000"/>
          <w:sz w:val="21"/>
          <w:szCs w:val="21"/>
        </w:rPr>
        <w:t>第一条  借款种类</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1.1本合同项下的借款为个人借款。</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color w:val="000000"/>
          <w:sz w:val="21"/>
          <w:szCs w:val="21"/>
        </w:rPr>
        <w:t>第二条  借款用途</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2.1本合同项下的借款用途为：【用途描述】</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。合同期内每笔借款的借款用途具体以借款借据或电子银行的电子记录为准。</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2.2</w:t>
      </w:r>
      <w:r>
        <w:rPr>
          <w:rFonts w:hint="eastAsia" w:ascii="宋体" w:hAnsi="宋体" w:eastAsia="宋体" w:cs="宋体"/>
          <w:color w:val="000000"/>
          <w:sz w:val="21"/>
          <w:szCs w:val="21"/>
        </w:rPr>
        <w:softHyphen/>
      </w:r>
      <w:r>
        <w:rPr>
          <w:rFonts w:hint="eastAsia" w:ascii="宋体" w:hAnsi="宋体" w:eastAsia="宋体" w:cs="宋体"/>
          <w:color w:val="000000"/>
          <w:sz w:val="21"/>
          <w:szCs w:val="21"/>
        </w:rPr>
        <w:t>未经贷款人书面同意，借款人不得以任何理由改变本合同以及借款借据或电子银行的电子记录中确定的借款用途。</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2.3借款人不得将借款用于无指定用途的个人支出，不得用于任何法律、法规、规章、监管规定、国家政策禁止银行借款投入的项目、用途。</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color w:val="000000"/>
          <w:sz w:val="21"/>
          <w:szCs w:val="21"/>
        </w:rPr>
        <w:t>第三条  借款额度</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3.1本合同项下的借款本金额度（币种及大写金额）为</w:t>
      </w:r>
      <w:r>
        <w:rPr>
          <w:rFonts w:hint="eastAsia" w:ascii="宋体" w:hAnsi="宋体" w:eastAsia="宋体" w:cs="宋体"/>
          <w:color w:val="000000"/>
          <w:sz w:val="21"/>
          <w:szCs w:val="21"/>
          <w:u w:val="single"/>
        </w:rPr>
        <w:t xml:space="preserve"> 【签约金额(中文)】 </w:t>
      </w:r>
      <w:r>
        <w:rPr>
          <w:rFonts w:hint="eastAsia" w:ascii="宋体" w:hAnsi="宋体" w:eastAsia="宋体" w:cs="宋体"/>
          <w:color w:val="000000"/>
          <w:sz w:val="21"/>
          <w:szCs w:val="21"/>
        </w:rPr>
        <w:t>。</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3.2 本合同项下借款额度可分次用信，但不可循环使用。</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8"/>
          <w:szCs w:val="28"/>
        </w:rPr>
      </w:pPr>
      <w:r>
        <w:rPr>
          <w:rFonts w:hint="eastAsia" w:ascii="宋体" w:hAnsi="宋体" w:eastAsia="宋体" w:cs="宋体"/>
          <w:color w:val="000000"/>
          <w:sz w:val="21"/>
          <w:szCs w:val="21"/>
        </w:rPr>
        <w:t>3.3本合同项下具体业务的币种、金额以相应借款借据或电子银行的电子记录为准，借款借据或电子银行的电子记录为本合同的有效组成部分，与本合同具有同等法律效力。</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color w:val="000000"/>
          <w:sz w:val="21"/>
          <w:szCs w:val="21"/>
        </w:rPr>
        <w:t>第四条 借款期限</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4.1本合同项下借款额度有效期限为自【贷款起始日】起至【贷款到期日】止。</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4.2本合同项下具体业务的期限以相应借款借据或电子银行的电子记录为准，借款人对此无异议。</w:t>
      </w:r>
    </w:p>
    <w:p>
      <w:pPr>
        <w:pStyle w:val="4"/>
        <w:keepNext w:val="0"/>
        <w:keepLines w:val="0"/>
        <w:widowControl/>
        <w:suppressLineNumbers w:val="0"/>
        <w:spacing w:before="0" w:beforeAutospacing="0" w:after="0" w:afterAutospacing="0" w:line="40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4.3本额度有效期仅为贷款人发放借款的期间，借款还款日不受本额度有效期限制。额度有效期届满，并不影响本合同的法律效力，不构成本合同的终止事由。贷款人、借款人双方依照本合同的约定继续履行，直至借款人清偿全部借款债务。</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color w:val="000000"/>
          <w:sz w:val="21"/>
          <w:szCs w:val="21"/>
        </w:rPr>
        <w:t>第五条 借款利率和计息</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5.1借款利率</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本合同项下的借款利率计算方式为采用单利计算的年利率，选择</w:t>
      </w:r>
      <w:r>
        <w:rPr>
          <w:rFonts w:hint="eastAsia" w:ascii="宋体" w:hAnsi="宋体" w:eastAsia="宋体" w:cs="宋体"/>
          <w:color w:val="000000"/>
          <w:sz w:val="21"/>
          <w:szCs w:val="21"/>
          <w:u w:val="single"/>
        </w:rPr>
        <w:t>【利率方式选择标志】</w:t>
      </w:r>
      <w:r>
        <w:rPr>
          <w:rFonts w:hint="eastAsia" w:ascii="宋体" w:hAnsi="宋体" w:eastAsia="宋体" w:cs="宋体"/>
          <w:color w:val="000000"/>
          <w:sz w:val="21"/>
          <w:szCs w:val="21"/>
        </w:rPr>
        <w:t>方式（择其一）：</w:t>
      </w:r>
    </w:p>
    <w:p>
      <w:pPr>
        <w:pStyle w:val="4"/>
        <w:keepNext w:val="0"/>
        <w:keepLines w:val="0"/>
        <w:widowControl/>
        <w:suppressLineNumbers w:val="0"/>
        <w:spacing w:before="100" w:beforeAutospacing="0" w:after="100" w:afterAutospacing="0" w:line="460" w:lineRule="atLeast"/>
        <w:ind w:left="0" w:right="0" w:firstLine="480"/>
        <w:jc w:val="left"/>
        <w:rPr>
          <w:rFonts w:ascii="Calibri" w:hAnsi="Calibri" w:cs="Calibri"/>
          <w:sz w:val="21"/>
          <w:szCs w:val="21"/>
        </w:rPr>
      </w:pPr>
      <w:r>
        <w:rPr>
          <w:rFonts w:hint="eastAsia" w:ascii="宋体" w:hAnsi="宋体" w:eastAsia="宋体" w:cs="宋体"/>
          <w:color w:val="000000"/>
          <w:sz w:val="20"/>
          <w:szCs w:val="20"/>
        </w:rPr>
        <w:t>（1）固定利率：本合同项下借款利率以本合同签订日的前一工作日</w:t>
      </w:r>
      <w:r>
        <w:rPr>
          <w:rFonts w:hint="eastAsia" w:ascii="宋体" w:hAnsi="宋体" w:eastAsia="宋体" w:cs="宋体"/>
          <w:color w:val="000000"/>
          <w:sz w:val="20"/>
          <w:szCs w:val="20"/>
          <w:u w:val="single"/>
        </w:rPr>
        <w:t>【基准利率档次】</w:t>
      </w:r>
      <w:r>
        <w:rPr>
          <w:rFonts w:hint="eastAsia" w:ascii="宋体" w:hAnsi="宋体" w:eastAsia="宋体" w:cs="宋体"/>
          <w:color w:val="000000"/>
          <w:sz w:val="20"/>
          <w:szCs w:val="20"/>
        </w:rPr>
        <w:t>贷款市场报价利率（LPR）作为定价基准，【利率浮动符号（加/减）】【浮动幅度】</w:t>
      </w:r>
      <w:r>
        <w:rPr>
          <w:rFonts w:hint="eastAsia" w:ascii="宋体" w:hAnsi="宋体" w:eastAsia="宋体" w:cs="宋体"/>
          <w:color w:val="000000"/>
          <w:sz w:val="20"/>
          <w:szCs w:val="20"/>
          <w:u w:val="single"/>
        </w:rPr>
        <w:t>基点（1基点等于0.01个百分点)，即年利率为【执行年利率】%</w:t>
      </w:r>
      <w:r>
        <w:rPr>
          <w:rFonts w:hint="eastAsia" w:ascii="宋体" w:hAnsi="宋体" w:eastAsia="宋体" w:cs="宋体"/>
          <w:color w:val="000000"/>
          <w:sz w:val="20"/>
          <w:szCs w:val="20"/>
        </w:rPr>
        <w:t>，在合同期限内，该利率保持不变，借款分次发放的，每次发放的借款均执行该利率。具体借款利率以相应借款借据或电子银行的电子记录为准。</w:t>
      </w:r>
    </w:p>
    <w:p>
      <w:pPr>
        <w:pStyle w:val="4"/>
        <w:keepNext w:val="0"/>
        <w:keepLines w:val="0"/>
        <w:widowControl/>
        <w:suppressLineNumbers w:val="0"/>
        <w:spacing w:before="0" w:beforeAutospacing="0" w:after="0" w:afterAutospacing="0" w:line="460" w:lineRule="atLeast"/>
        <w:ind w:left="0" w:right="0" w:firstLine="420"/>
        <w:jc w:val="both"/>
        <w:rPr>
          <w:rFonts w:hint="default" w:ascii="Calibri" w:hAnsi="Calibri" w:cs="Calibri"/>
          <w:sz w:val="24"/>
          <w:szCs w:val="24"/>
        </w:rPr>
      </w:pPr>
      <w:r>
        <w:rPr>
          <w:rFonts w:hint="eastAsia" w:ascii="宋体" w:hAnsi="宋体" w:eastAsia="宋体" w:cs="宋体"/>
          <w:color w:val="000000"/>
          <w:sz w:val="20"/>
          <w:szCs w:val="20"/>
        </w:rPr>
        <w:t>（2）浮动利率：本合同项下借款利率以借款发放日的前一工作日</w:t>
      </w:r>
      <w:r>
        <w:rPr>
          <w:rFonts w:hint="eastAsia" w:ascii="宋体" w:hAnsi="宋体" w:eastAsia="宋体" w:cs="宋体"/>
          <w:color w:val="000000"/>
          <w:sz w:val="20"/>
          <w:szCs w:val="20"/>
          <w:u w:val="single"/>
        </w:rPr>
        <w:t>【基准利率档次】</w:t>
      </w:r>
      <w:r>
        <w:rPr>
          <w:rFonts w:hint="eastAsia" w:ascii="宋体" w:hAnsi="宋体" w:eastAsia="宋体" w:cs="宋体"/>
          <w:color w:val="000000"/>
          <w:sz w:val="20"/>
          <w:szCs w:val="20"/>
        </w:rPr>
        <w:t>贷款市场报价利率（LPR）作为定价基准，</w:t>
      </w:r>
      <w:r>
        <w:rPr>
          <w:rFonts w:hint="eastAsia" w:ascii="宋体" w:hAnsi="宋体" w:eastAsia="宋体" w:cs="宋体"/>
          <w:color w:val="000000"/>
          <w:sz w:val="20"/>
          <w:szCs w:val="20"/>
          <w:u w:val="single"/>
        </w:rPr>
        <w:t>【利率浮动符号（加/减）】【浮动幅度】</w:t>
      </w:r>
      <w:r>
        <w:rPr>
          <w:rFonts w:hint="eastAsia" w:ascii="宋体" w:hAnsi="宋体" w:eastAsia="宋体" w:cs="宋体"/>
          <w:color w:val="000000"/>
          <w:sz w:val="20"/>
          <w:szCs w:val="20"/>
        </w:rPr>
        <w:t>基点（1基点等于0.01个百分点)，借款期间借款利率按</w:t>
      </w:r>
      <w:r>
        <w:rPr>
          <w:rFonts w:hint="eastAsia" w:ascii="宋体" w:hAnsi="宋体" w:eastAsia="宋体" w:cs="宋体"/>
          <w:color w:val="000000"/>
          <w:sz w:val="20"/>
          <w:szCs w:val="20"/>
          <w:u w:val="single"/>
        </w:rPr>
        <w:t>【利率调整类型】</w:t>
      </w:r>
      <w:r>
        <w:rPr>
          <w:rFonts w:hint="eastAsia" w:ascii="宋体" w:hAnsi="宋体" w:eastAsia="宋体" w:cs="宋体"/>
          <w:color w:val="000000"/>
          <w:sz w:val="20"/>
          <w:szCs w:val="20"/>
        </w:rPr>
        <w:t>方式调整，借款发放时具体借款利率以相应借款借据或电子银行的电子记录为准：</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5.1.2.1年初调整，指每年1月1日进行调整，借款利率在调整日的前一工作日LPR水平上按前述约定的加/减值重新确定。</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5.1.2.2定期调整，指每隔</w:t>
      </w:r>
      <w:r>
        <w:rPr>
          <w:rFonts w:hint="eastAsia" w:ascii="宋体" w:hAnsi="宋体" w:eastAsia="宋体" w:cs="宋体"/>
          <w:color w:val="000000"/>
          <w:sz w:val="21"/>
          <w:szCs w:val="21"/>
          <w:u w:val="single"/>
        </w:rPr>
        <w:t xml:space="preserve"> 12</w:t>
      </w:r>
      <w:r>
        <w:rPr>
          <w:rFonts w:hint="eastAsia" w:ascii="宋体" w:hAnsi="宋体" w:eastAsia="宋体" w:cs="宋体"/>
          <w:color w:val="000000"/>
          <w:sz w:val="21"/>
          <w:szCs w:val="21"/>
        </w:rPr>
        <w:t>个月，在放贷日的对应日进行调整，当月若无对应日，则于月底进行调整，借款利率在调整日的前一工作日LPR水平上按前述约定的加/减值重新确定。第一周期执行的LPR为借款发放日的前一工作日的相应档次LPR，以后每周期执行的LPR为借款发放日在该周期首月借款对应日的前一工作日的相应档次LPR；如无借款发放日的对应日，则自该月最后一天起调整。</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5.2计息</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5.2.1本合同项下借款采用积数计息法，借款利息自贷款人将贷款款项划入借款人账户之日起计算，按日计息。在计息时，每月的计息天数按实际天数计算。日利率、月利率、年利率三者之间的关系为：月利率=年利率/12,日利率=年利率/360=月利率/30，但借款人与贷款人另有特殊约定的除外。</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5.2.2实行固定利率的贷款，结息时，按约定的利率计算利息。实行浮动利率的贷款，按各浮动期当期确定的利率计算利息；单个结息期内有多次利率浮动的，先计算各浮动期利息，结息日加总各浮动期利息计算该结息期内利息。</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5.3罚息及复利</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本合同项下的借款在正常还款情况下按单利计息，如借款人出现违约情形，则贷款人有权按以下约定收取罚息和复利：</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5.3.1若借款人到期未偿还本合同项下借款本金（含被宣布提前到期），就逾期部分，从到期之日或被宣布提前到期之日起按照逾期借款罚息利率计收利息，直至清偿本息为止。</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逾期借款罚息利率为合同约定的借款利率水平上加收</w:t>
      </w:r>
      <w:r>
        <w:rPr>
          <w:rFonts w:hint="eastAsia" w:ascii="宋体" w:hAnsi="宋体" w:eastAsia="宋体" w:cs="宋体"/>
          <w:color w:val="FF0000"/>
          <w:sz w:val="21"/>
          <w:szCs w:val="21"/>
          <w:u w:val="single"/>
        </w:rPr>
        <w:t> 50</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5.3.2若借款人未按约定用途使用借款，就挪用部分，从挪用之日起按照挪用借款罚息利率计收利息，直至清偿本息为止；</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挪用借款罚息利率为合同约定的借款利率水平上加收</w:t>
      </w:r>
      <w:r>
        <w:rPr>
          <w:rFonts w:hint="eastAsia" w:ascii="宋体" w:hAnsi="宋体" w:eastAsia="宋体" w:cs="宋体"/>
          <w:color w:val="FF0000"/>
          <w:sz w:val="21"/>
          <w:szCs w:val="21"/>
          <w:u w:val="single"/>
        </w:rPr>
        <w:t> 100 </w:t>
      </w:r>
      <w:r>
        <w:rPr>
          <w:rFonts w:hint="eastAsia" w:ascii="宋体" w:hAnsi="宋体" w:eastAsia="宋体" w:cs="宋体"/>
          <w:color w:val="000000"/>
          <w:sz w:val="21"/>
          <w:szCs w:val="21"/>
        </w:rPr>
        <w:t>％。</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5.3.3对于既逾期又挪用的借款，应择其重计收罚息和复利。</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5.3.4对于借款人不能按期支付的利息，包括借款期内产生的应付未付利息和借款逾期后产生的应付未付利息，则自次日起按逾期借款罚息利率计收复利。</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5.3.5计收罚息和复利，遇合同约定的借款利率调整，自调整之日分段计算罚息和复利。</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5.3.6合同有效期内，贷款人可根据市场状况及自身经营状况重新与借款人约定借款利率。</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color w:val="000000"/>
          <w:sz w:val="21"/>
          <w:szCs w:val="21"/>
        </w:rPr>
        <w:t>第六条 借款的发放</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6.1借款人提款须同时满足下列条件：</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6.1.1本合同及其附件已生效。</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6.1.2借款人已按照有关法律、法规、规章规定，办妥与本合同项下借款有关的行政许可、批准、登记及其他法定手续。</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6.1.3借款人已提交符合贷款人要求的有关文件、单据并填妥有关凭证。</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6.1.4借款人没有发生本合同约定的任一违约事项。</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6.1.5至提款时，借款人在本合同中所作的声明、保证或承诺仍是真实、准确和有效的。</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6.1.6至提款时，借款人经营状况、财务状况、资信状况与签订本合同时未发生任何重大不利变化。</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6.1.7本合同设有担保的，借款人已按贷款人要求提供担保，担保合同已生效并完成法定的审批、登记或备案手续。</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6.1.8借款人已按贷款人要求开立履行本合同所必需的账户。</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6.1.9借款人应于提款前向贷款人提交书面提款申请及有关借款用途证明文件，办理相关提款手续。</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6.1.10贷款人要求的自有资金已足额到位。</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6.1.11借款人确认并接受：贷款人有权针对自身资金状况、借款人资信的变化、本合同项下担保条件的变化以及有关法律、法规、规章、市场的变化等因素对本合同项下借款发放的前提条件进行调整、修改和补充。</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6.2上述借款发放条件未满足，贷款人有权拒绝借款人的提款申请。</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6.3</w:t>
      </w:r>
      <w:r>
        <w:rPr>
          <w:rFonts w:hint="eastAsia" w:ascii="宋体" w:hAnsi="宋体" w:eastAsia="宋体" w:cs="宋体"/>
          <w:color w:val="000000"/>
          <w:sz w:val="20"/>
          <w:szCs w:val="20"/>
        </w:rPr>
        <w:t>借款人不可撤销地授权贷款人将本合同项下借款划至借款人账户，即为贷款人已依约履行了向借款人发放借款的义务。</w:t>
      </w:r>
    </w:p>
    <w:p>
      <w:pPr>
        <w:pStyle w:val="4"/>
        <w:keepNext w:val="0"/>
        <w:keepLines w:val="0"/>
        <w:widowControl/>
        <w:suppressLineNumbers w:val="0"/>
        <w:spacing w:before="0" w:beforeAutospacing="0" w:after="0" w:afterAutospacing="0" w:line="460" w:lineRule="atLeast"/>
        <w:ind w:left="0" w:right="0" w:firstLine="495"/>
        <w:jc w:val="both"/>
        <w:rPr>
          <w:rFonts w:hint="default" w:ascii="Times New Roman" w:hAnsi="Times New Roman" w:cs="Times New Roman"/>
          <w:sz w:val="21"/>
          <w:szCs w:val="21"/>
        </w:rPr>
      </w:pPr>
      <w:r>
        <w:rPr>
          <w:rFonts w:hint="eastAsia" w:ascii="宋体" w:hAnsi="宋体" w:eastAsia="宋体" w:cs="宋体"/>
          <w:color w:val="000000"/>
          <w:sz w:val="21"/>
          <w:szCs w:val="21"/>
        </w:rPr>
        <w:t>6.3.1 银行结算账户</w:t>
      </w:r>
    </w:p>
    <w:p>
      <w:pPr>
        <w:pStyle w:val="4"/>
        <w:keepNext w:val="0"/>
        <w:keepLines w:val="0"/>
        <w:widowControl/>
        <w:suppressLineNumbers w:val="0"/>
        <w:spacing w:before="0" w:beforeAutospacing="0" w:after="0" w:afterAutospacing="0" w:line="460" w:lineRule="atLeast"/>
        <w:ind w:left="0" w:right="0" w:firstLine="495"/>
        <w:jc w:val="both"/>
        <w:rPr>
          <w:rFonts w:hint="default" w:ascii="Times New Roman" w:hAnsi="Times New Roman" w:cs="Times New Roman"/>
          <w:sz w:val="21"/>
          <w:szCs w:val="21"/>
        </w:rPr>
      </w:pPr>
      <w:r>
        <w:rPr>
          <w:rFonts w:hint="eastAsia" w:ascii="宋体" w:hAnsi="宋体" w:eastAsia="宋体" w:cs="宋体"/>
          <w:color w:val="000000"/>
          <w:sz w:val="21"/>
          <w:szCs w:val="21"/>
        </w:rPr>
        <w:t>户  名：</w:t>
      </w:r>
      <w:r>
        <w:rPr>
          <w:rFonts w:hint="eastAsia" w:ascii="宋体" w:hAnsi="宋体" w:eastAsia="宋体" w:cs="宋体"/>
          <w:color w:val="000000"/>
          <w:sz w:val="21"/>
          <w:szCs w:val="21"/>
          <w:u w:val="single"/>
        </w:rPr>
        <w:t>【放款账户名称】</w:t>
      </w:r>
    </w:p>
    <w:p>
      <w:pPr>
        <w:pStyle w:val="4"/>
        <w:keepNext w:val="0"/>
        <w:keepLines w:val="0"/>
        <w:widowControl/>
        <w:suppressLineNumbers w:val="0"/>
        <w:spacing w:before="0" w:beforeAutospacing="0" w:after="0" w:afterAutospacing="0" w:line="460" w:lineRule="atLeast"/>
        <w:ind w:left="0" w:right="0" w:firstLine="495"/>
        <w:jc w:val="both"/>
        <w:rPr>
          <w:rFonts w:hint="default" w:ascii="Times New Roman" w:hAnsi="Times New Roman" w:cs="Times New Roman"/>
          <w:sz w:val="21"/>
          <w:szCs w:val="21"/>
        </w:rPr>
      </w:pPr>
      <w:r>
        <w:rPr>
          <w:rFonts w:hint="eastAsia" w:ascii="宋体" w:hAnsi="宋体" w:eastAsia="宋体" w:cs="宋体"/>
          <w:color w:val="000000"/>
          <w:sz w:val="21"/>
          <w:szCs w:val="21"/>
        </w:rPr>
        <w:t>账  号：</w:t>
      </w:r>
      <w:r>
        <w:rPr>
          <w:rFonts w:hint="eastAsia" w:ascii="宋体" w:hAnsi="宋体" w:eastAsia="宋体" w:cs="宋体"/>
          <w:color w:val="000000"/>
          <w:sz w:val="21"/>
          <w:szCs w:val="21"/>
          <w:u w:val="single"/>
        </w:rPr>
        <w:t>【放款账号】</w:t>
      </w:r>
    </w:p>
    <w:p>
      <w:pPr>
        <w:pStyle w:val="4"/>
        <w:keepNext w:val="0"/>
        <w:keepLines w:val="0"/>
        <w:widowControl/>
        <w:suppressLineNumbers w:val="0"/>
        <w:spacing w:before="0" w:beforeAutospacing="0" w:after="0" w:afterAutospacing="0" w:line="460" w:lineRule="atLeast"/>
        <w:ind w:left="0" w:right="0" w:firstLine="495"/>
        <w:jc w:val="left"/>
        <w:rPr>
          <w:rFonts w:hint="default" w:ascii="Times New Roman" w:hAnsi="Times New Roman" w:cs="Times New Roman"/>
          <w:sz w:val="21"/>
          <w:szCs w:val="21"/>
        </w:rPr>
      </w:pPr>
      <w:r>
        <w:rPr>
          <w:rFonts w:hint="eastAsia" w:ascii="宋体" w:hAnsi="宋体" w:eastAsia="宋体" w:cs="宋体"/>
          <w:color w:val="000000"/>
          <w:sz w:val="21"/>
          <w:szCs w:val="21"/>
        </w:rPr>
        <w:t>6.3.2  数字人民币钱包</w:t>
      </w:r>
    </w:p>
    <w:p>
      <w:pPr>
        <w:pStyle w:val="4"/>
        <w:keepNext w:val="0"/>
        <w:keepLines w:val="0"/>
        <w:widowControl/>
        <w:suppressLineNumbers w:val="0"/>
        <w:spacing w:before="0" w:beforeAutospacing="0" w:after="0" w:afterAutospacing="0" w:line="460" w:lineRule="atLeast"/>
        <w:ind w:left="0" w:right="0" w:firstLine="495"/>
        <w:jc w:val="left"/>
        <w:rPr>
          <w:rFonts w:hint="default" w:ascii="Times New Roman" w:hAnsi="Times New Roman" w:cs="Times New Roman"/>
          <w:sz w:val="21"/>
          <w:szCs w:val="21"/>
        </w:rPr>
      </w:pPr>
      <w:r>
        <w:rPr>
          <w:rFonts w:hint="eastAsia" w:ascii="宋体" w:hAnsi="宋体" w:eastAsia="宋体" w:cs="宋体"/>
          <w:color w:val="000000"/>
          <w:sz w:val="21"/>
          <w:szCs w:val="21"/>
        </w:rPr>
        <w:t>户名：</w:t>
      </w:r>
      <w:r>
        <w:rPr>
          <w:rFonts w:hint="eastAsia" w:ascii="宋体" w:hAnsi="宋体" w:eastAsia="宋体" w:cs="宋体"/>
          <w:color w:val="000000"/>
          <w:sz w:val="21"/>
          <w:szCs w:val="21"/>
          <w:u w:val="single"/>
        </w:rPr>
        <w:t xml:space="preserve"> 【放款账户名称】</w:t>
      </w:r>
    </w:p>
    <w:p>
      <w:pPr>
        <w:pStyle w:val="4"/>
        <w:keepNext w:val="0"/>
        <w:keepLines w:val="0"/>
        <w:widowControl/>
        <w:suppressLineNumbers w:val="0"/>
        <w:spacing w:before="0" w:beforeAutospacing="0" w:after="0" w:afterAutospacing="0" w:line="460" w:lineRule="atLeast"/>
        <w:ind w:left="0" w:right="0" w:firstLine="495"/>
        <w:jc w:val="left"/>
        <w:rPr>
          <w:rFonts w:hint="default" w:ascii="Times New Roman" w:hAnsi="Times New Roman" w:cs="Times New Roman"/>
          <w:sz w:val="21"/>
          <w:szCs w:val="21"/>
        </w:rPr>
      </w:pPr>
      <w:r>
        <w:rPr>
          <w:rFonts w:hint="eastAsia" w:ascii="宋体" w:hAnsi="宋体" w:eastAsia="宋体" w:cs="宋体"/>
          <w:color w:val="000000"/>
          <w:sz w:val="21"/>
          <w:szCs w:val="21"/>
        </w:rPr>
        <w:t>数字人民币钱包编号（钱包ID）：</w:t>
      </w:r>
      <w:r>
        <w:rPr>
          <w:rFonts w:hint="eastAsia" w:ascii="宋体" w:hAnsi="宋体" w:eastAsia="宋体" w:cs="宋体"/>
          <w:color w:val="000000"/>
          <w:sz w:val="21"/>
          <w:szCs w:val="21"/>
          <w:u w:val="single"/>
        </w:rPr>
        <w:t>【数字人民币钱包账号】</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贷款人有权对上述账户进行监控，借款人负有接受并配合贷款人对上述账户进行监控的义务。</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color w:val="000000"/>
          <w:sz w:val="21"/>
          <w:szCs w:val="21"/>
        </w:rPr>
        <w:t>第七条  借款资金支付</w:t>
      </w:r>
    </w:p>
    <w:p>
      <w:pPr>
        <w:pStyle w:val="4"/>
        <w:keepNext w:val="0"/>
        <w:keepLines w:val="0"/>
        <w:widowControl/>
        <w:suppressLineNumbers w:val="0"/>
        <w:spacing w:before="0" w:beforeAutospacing="0" w:after="0" w:afterAutospacing="0" w:line="460" w:lineRule="atLeast"/>
        <w:ind w:left="0" w:right="0" w:firstLine="480"/>
        <w:jc w:val="both"/>
        <w:rPr>
          <w:rFonts w:hint="default" w:ascii="Times New Roman" w:hAnsi="Times New Roman" w:cs="Times New Roman"/>
          <w:sz w:val="21"/>
          <w:szCs w:val="21"/>
        </w:rPr>
      </w:pPr>
      <w:r>
        <w:rPr>
          <w:rFonts w:hint="eastAsia" w:ascii="宋体" w:hAnsi="宋体" w:eastAsia="宋体" w:cs="宋体"/>
          <w:color w:val="000000"/>
          <w:sz w:val="21"/>
          <w:szCs w:val="21"/>
        </w:rPr>
        <w:t>7.1贷款人根据借款人每笔提款的实际情况，确定相应的资金支付方式：</w:t>
      </w:r>
    </w:p>
    <w:p>
      <w:pPr>
        <w:pStyle w:val="4"/>
        <w:keepNext w:val="0"/>
        <w:keepLines w:val="0"/>
        <w:widowControl/>
        <w:suppressLineNumbers w:val="0"/>
        <w:spacing w:before="0" w:beforeAutospacing="0" w:after="0" w:afterAutospacing="0" w:line="460" w:lineRule="atLeast"/>
        <w:ind w:left="0" w:right="0" w:firstLine="480"/>
        <w:jc w:val="both"/>
        <w:rPr>
          <w:rFonts w:hint="default" w:ascii="Times New Roman" w:hAnsi="Times New Roman" w:cs="Times New Roman"/>
          <w:sz w:val="21"/>
          <w:szCs w:val="21"/>
        </w:rPr>
      </w:pPr>
      <w:r>
        <w:rPr>
          <w:rFonts w:hint="eastAsia" w:ascii="宋体" w:hAnsi="宋体" w:eastAsia="宋体" w:cs="宋体"/>
          <w:color w:val="000000"/>
          <w:sz w:val="21"/>
          <w:szCs w:val="21"/>
        </w:rPr>
        <w:t>7.1.1贷款人受托支付：贷款人根据借款人的提款申请和支付委托，经审核后，将借款资金通过借款人账户支付给符合合同约定用途的借款人交易对手。</w:t>
      </w:r>
    </w:p>
    <w:p>
      <w:pPr>
        <w:pStyle w:val="4"/>
        <w:keepNext w:val="0"/>
        <w:keepLines w:val="0"/>
        <w:widowControl/>
        <w:suppressLineNumbers w:val="0"/>
        <w:spacing w:before="0" w:beforeAutospacing="0" w:after="0" w:afterAutospacing="0" w:line="460" w:lineRule="atLeast"/>
        <w:ind w:left="0" w:right="0" w:firstLine="480"/>
        <w:jc w:val="both"/>
        <w:rPr>
          <w:rFonts w:hint="default" w:ascii="Times New Roman" w:hAnsi="Times New Roman" w:cs="Times New Roman"/>
          <w:sz w:val="21"/>
          <w:szCs w:val="21"/>
        </w:rPr>
      </w:pPr>
      <w:r>
        <w:rPr>
          <w:rFonts w:hint="eastAsia" w:ascii="宋体" w:hAnsi="宋体" w:eastAsia="宋体" w:cs="宋体"/>
          <w:color w:val="000000"/>
          <w:sz w:val="21"/>
          <w:szCs w:val="21"/>
        </w:rPr>
        <w:t>7.1.2借款人自主支付：贷款人根据借款人的提款申请将借款资金发放至借款人账户后，由借款人自主支付给符合合同约定用途的借款人交易对手。</w:t>
      </w:r>
    </w:p>
    <w:p>
      <w:pPr>
        <w:pStyle w:val="4"/>
        <w:keepNext w:val="0"/>
        <w:keepLines w:val="0"/>
        <w:widowControl/>
        <w:suppressLineNumbers w:val="0"/>
        <w:spacing w:before="0" w:beforeAutospacing="0" w:after="0" w:afterAutospacing="0" w:line="460" w:lineRule="atLeast"/>
        <w:ind w:left="0" w:right="0" w:firstLine="480"/>
        <w:jc w:val="both"/>
        <w:rPr>
          <w:rFonts w:hint="default" w:ascii="Times New Roman" w:hAnsi="Times New Roman" w:cs="Times New Roman"/>
          <w:sz w:val="21"/>
          <w:szCs w:val="21"/>
        </w:rPr>
      </w:pPr>
      <w:r>
        <w:rPr>
          <w:rFonts w:hint="eastAsia" w:ascii="宋体" w:hAnsi="宋体" w:eastAsia="宋体" w:cs="宋体"/>
          <w:color w:val="000000"/>
          <w:sz w:val="21"/>
          <w:szCs w:val="21"/>
        </w:rPr>
        <w:t>7.2采取贷款人受托支付的，借款人应将相关交易材料报送至贷款人，借款人未按要求提交相关交易材料或不符合合同约定借款用途，贷款人有权拒绝借款人的资金支付。贷款人仅就借款人提供的交易材料进行形式审查，借款人承诺并保证所提供交易材料的真实性，如因提供虚假材料所引发的一切纠纷，由借款人承担全部法律责任。</w:t>
      </w:r>
    </w:p>
    <w:p>
      <w:pPr>
        <w:pStyle w:val="4"/>
        <w:keepNext w:val="0"/>
        <w:keepLines w:val="0"/>
        <w:widowControl/>
        <w:suppressLineNumbers w:val="0"/>
        <w:spacing w:before="0" w:beforeAutospacing="0" w:after="0" w:afterAutospacing="0" w:line="460" w:lineRule="atLeast"/>
        <w:ind w:left="0" w:right="0" w:firstLine="480"/>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7.3若发生交易对手账户开户行退款，导致贷款人无法及时按照借款人支付委托将借款资金支付给其交易对手的，贷款人不承担任何责任，借款人在本合同项下已经产生的还款义务不受影响。</w:t>
      </w:r>
      <w:r>
        <w:rPr>
          <w:rFonts w:hint="eastAsia" w:ascii="宋体" w:hAnsi="宋体" w:eastAsia="宋体" w:cs="宋体"/>
          <w:color w:val="000000"/>
          <w:sz w:val="21"/>
          <w:szCs w:val="21"/>
        </w:rPr>
        <w:t>在此情形下，借款人应重新提交支付委托及审核所需的全部材料，经贷款人审核同意后，将借款资金通过借款人账户支付给借款人交易对手。</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7.4借款资金发放后，借款人应根据贷款人的要求及时提供借款资金使用记录和资料，借款期间内贷款人有权通过账户分析、凭证查验或现场调查等方式核查借款支付是否符合合同约定用途。</w:t>
      </w:r>
    </w:p>
    <w:p>
      <w:pPr>
        <w:pStyle w:val="4"/>
        <w:keepNext w:val="0"/>
        <w:keepLines w:val="0"/>
        <w:widowControl/>
        <w:suppressLineNumbers w:val="0"/>
        <w:spacing w:before="0" w:beforeAutospacing="0" w:after="0" w:afterAutospacing="0" w:line="460" w:lineRule="atLeast"/>
        <w:ind w:left="0" w:right="0" w:firstLine="480"/>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 xml:space="preserve">7.5借款额度有效期内，借款人若出现以下情形之一，贷款人有权冻结本额度，暂停额度项下借款发放，无需另行通知借款人： </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7.5.1在贷款人处办理的单笔借款出现了逾期；</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7.5.2在贷款人处办理的信用卡出现了透支并恶意拖欠；</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7.5.3通过金融信用信息基础数据库查出借款人在同业借款中存在逾期；</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7.5.4违反国家有关法律、法规、规章、监管规定及相关政策使用借款或违反合同约定挪用借款；</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7.5.5担保物价值出现明显下降，或出现权属争议等情况；</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7.5.6借款人作为主要负责人或股东的企业出现经营状况严重恶化、转移财产或抽逃资金以逃避债务、丧失商业信誉、有丧失或者可能丧失履行债务能力的其他情况；</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7.5.7贷款人认定的应予冻结的其他情形。</w:t>
      </w:r>
    </w:p>
    <w:p>
      <w:pPr>
        <w:pStyle w:val="4"/>
        <w:keepNext w:val="0"/>
        <w:keepLines w:val="0"/>
        <w:widowControl/>
        <w:suppressLineNumbers w:val="0"/>
        <w:spacing w:before="0" w:beforeAutospacing="0" w:after="0" w:afterAutospacing="0" w:line="460" w:lineRule="atLeast"/>
        <w:ind w:left="0" w:right="0" w:firstLine="480"/>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7.6若发生下列情况之一，贷款人有权终止额度的使用，并有权宣布额度项下的借款全部或部分提前到期，无需另行通知借款人：</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7.6.1借款人丧失民事行为能力、死亡、或被宣告失踪或死亡；</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7.6.2借款人从事或涉嫌从事违纪、违法或犯罪行为，严重影响其履约能力；</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7.6.3借款人涉入诉讼或仲裁案件而导致财产被强制执行，履约能力严重不足；</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7.6.4借款人发生经济状况明显恶化或其他导致其履约能力严重不足的情况；</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7.6.5借款人在本合同及依据本合同签署的借款合同项下发生违约；</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7.6.6借款人在与贷款人总行/分支机构之间的其他合同项下发生违约；</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7.6.7通过人民银行征信系统查出借款人在同业借款出现重大不良信用记录；</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 xml:space="preserve">7.6.8抵、质押品价值出现严重下降，或法律权属发生重大不利变化； </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7.6.9借款人信用状况恶化；</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7.6.10贷款人认定的需要终止额度的其他情形。</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7.7在借款资金发放至数字人民币钱包时，如因借款人数字人民币钱包ID错误、限额超限、状态异常等原因致使发放失败，借款人同意贷款人有权对借款资金单方采取临时冻结等补救措施。借款资金支付采用受托支付方式的，借款资金转账至交易对手数字人民币钱包时，如因交易对手数字人民币钱包ID错误、限额超限、状态异常等原因致使转账失败，借款人同意贷款人有权对借款资金单方采取临时冻结、变更借款资金支付方式等补救措施。在试点期间贷款人不排除发生系统故障、服务中断、资金差错等异常情形。如发生此类异常情形，借款人同意贷款人有权单方采取系统升级、资金差错调整等补救措施。</w:t>
      </w:r>
    </w:p>
    <w:p>
      <w:pPr>
        <w:pStyle w:val="4"/>
        <w:keepNext w:val="0"/>
        <w:keepLines w:val="0"/>
        <w:widowControl/>
        <w:suppressLineNumbers w:val="0"/>
        <w:spacing w:before="0" w:beforeAutospacing="0" w:after="0" w:afterAutospacing="0" w:line="460" w:lineRule="atLeast"/>
        <w:ind w:left="0" w:right="0" w:firstLine="482"/>
        <w:jc w:val="both"/>
        <w:rPr>
          <w:rFonts w:hint="default" w:ascii="Times New Roman" w:hAnsi="Times New Roman" w:cs="Times New Roman"/>
          <w:sz w:val="21"/>
          <w:szCs w:val="21"/>
        </w:rPr>
      </w:pPr>
      <w:r>
        <w:rPr>
          <w:rStyle w:val="7"/>
          <w:rFonts w:hint="eastAsia" w:ascii="宋体" w:hAnsi="宋体" w:eastAsia="宋体" w:cs="宋体"/>
          <w:color w:val="000000"/>
          <w:sz w:val="24"/>
          <w:szCs w:val="24"/>
        </w:rPr>
        <w:t>第八条 还款方式</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8.1本合同项下借款按照以下第</w:t>
      </w:r>
      <w:r>
        <w:rPr>
          <w:rFonts w:hint="eastAsia" w:ascii="宋体" w:hAnsi="宋体" w:eastAsia="宋体" w:cs="宋体"/>
          <w:color w:val="000000"/>
          <w:sz w:val="21"/>
          <w:szCs w:val="21"/>
          <w:u w:val="single"/>
        </w:rPr>
        <w:t xml:space="preserve"> 【还款方式选择标志】 </w:t>
      </w:r>
      <w:r>
        <w:rPr>
          <w:rFonts w:hint="eastAsia" w:ascii="宋体" w:hAnsi="宋体" w:eastAsia="宋体" w:cs="宋体"/>
          <w:color w:val="000000"/>
          <w:sz w:val="21"/>
          <w:szCs w:val="21"/>
        </w:rPr>
        <w:t>条还款方式偿还（择其一）：</w:t>
      </w:r>
    </w:p>
    <w:p>
      <w:pPr>
        <w:pStyle w:val="4"/>
        <w:keepNext w:val="0"/>
        <w:keepLines w:val="0"/>
        <w:widowControl/>
        <w:suppressLineNumbers w:val="0"/>
        <w:spacing w:before="100" w:beforeAutospacing="0" w:after="100" w:afterAutospacing="0" w:line="460" w:lineRule="atLeast"/>
        <w:ind w:left="0" w:right="0" w:firstLine="480"/>
        <w:jc w:val="left"/>
        <w:rPr>
          <w:rFonts w:hint="default" w:ascii="Calibri" w:hAnsi="Calibri" w:cs="Calibri"/>
          <w:sz w:val="21"/>
          <w:szCs w:val="21"/>
        </w:rPr>
      </w:pPr>
      <w:r>
        <w:rPr>
          <w:rFonts w:hint="eastAsia" w:ascii="宋体" w:hAnsi="宋体" w:eastAsia="宋体" w:cs="宋体"/>
          <w:color w:val="000000"/>
          <w:sz w:val="20"/>
          <w:szCs w:val="20"/>
        </w:rPr>
        <w:t>（一）按月结息，到期还本。自实际放款日起，每个公历月的</w:t>
      </w:r>
      <w:r>
        <w:rPr>
          <w:rFonts w:hint="eastAsia" w:ascii="宋体" w:hAnsi="宋体" w:eastAsia="宋体" w:cs="宋体"/>
          <w:b/>
          <w:bCs/>
          <w:color w:val="E03E2D"/>
          <w:sz w:val="20"/>
          <w:szCs w:val="20"/>
        </w:rPr>
        <w:t> 20</w:t>
      </w:r>
      <w:r>
        <w:rPr>
          <w:rFonts w:hint="eastAsia" w:ascii="宋体" w:hAnsi="宋体" w:eastAsia="宋体" w:cs="宋体"/>
          <w:color w:val="000000"/>
          <w:sz w:val="20"/>
          <w:szCs w:val="20"/>
        </w:rPr>
        <w:t>日及借款到期日为结息日。 </w:t>
      </w:r>
    </w:p>
    <w:p>
      <w:pPr>
        <w:pStyle w:val="4"/>
        <w:keepNext w:val="0"/>
        <w:keepLines w:val="0"/>
        <w:widowControl/>
        <w:suppressLineNumbers w:val="0"/>
        <w:spacing w:before="100" w:beforeAutospacing="0" w:after="100" w:afterAutospacing="0" w:line="460" w:lineRule="atLeast"/>
        <w:ind w:left="0" w:right="0" w:firstLine="480"/>
        <w:jc w:val="left"/>
        <w:rPr>
          <w:rFonts w:hint="default" w:ascii="Calibri" w:hAnsi="Calibri" w:cs="Calibri"/>
          <w:sz w:val="21"/>
          <w:szCs w:val="21"/>
        </w:rPr>
      </w:pPr>
      <w:r>
        <w:rPr>
          <w:rFonts w:hint="eastAsia" w:ascii="宋体" w:hAnsi="宋体" w:eastAsia="宋体" w:cs="宋体"/>
          <w:color w:val="000000"/>
          <w:sz w:val="20"/>
          <w:szCs w:val="20"/>
        </w:rPr>
        <w:t>（二）按季结息，到期还本。自实际放款日起，每个公历季度的</w:t>
      </w:r>
      <w:r>
        <w:rPr>
          <w:rFonts w:hint="eastAsia" w:ascii="宋体" w:hAnsi="宋体" w:eastAsia="宋体" w:cs="宋体"/>
          <w:b/>
          <w:bCs/>
          <w:color w:val="E03E2D"/>
          <w:sz w:val="20"/>
          <w:szCs w:val="20"/>
        </w:rPr>
        <w:t> 20</w:t>
      </w:r>
      <w:r>
        <w:rPr>
          <w:rFonts w:hint="eastAsia" w:ascii="宋体" w:hAnsi="宋体" w:eastAsia="宋体" w:cs="宋体"/>
          <w:color w:val="000000"/>
          <w:sz w:val="20"/>
          <w:szCs w:val="20"/>
        </w:rPr>
        <w:t>日及借款到期日为结息日。 </w:t>
      </w:r>
    </w:p>
    <w:p>
      <w:pPr>
        <w:pStyle w:val="4"/>
        <w:keepNext w:val="0"/>
        <w:keepLines w:val="0"/>
        <w:widowControl/>
        <w:suppressLineNumbers w:val="0"/>
        <w:spacing w:before="100" w:beforeAutospacing="0" w:after="100" w:afterAutospacing="0" w:line="460" w:lineRule="atLeast"/>
        <w:ind w:left="0" w:right="0" w:firstLine="480"/>
        <w:jc w:val="left"/>
        <w:rPr>
          <w:rFonts w:hint="default" w:ascii="Calibri" w:hAnsi="Calibri" w:cs="Calibri"/>
          <w:sz w:val="21"/>
          <w:szCs w:val="21"/>
        </w:rPr>
      </w:pPr>
      <w:r>
        <w:rPr>
          <w:rFonts w:hint="eastAsia" w:ascii="宋体" w:hAnsi="宋体" w:eastAsia="宋体" w:cs="宋体"/>
          <w:color w:val="000000"/>
          <w:sz w:val="20"/>
          <w:szCs w:val="20"/>
        </w:rPr>
        <w:t>（三）按月等额本息还款。每月本息还款额=借款本金×月利率×(1+月利率)</w:t>
      </w:r>
      <w:r>
        <w:rPr>
          <w:rFonts w:hint="eastAsia" w:ascii="宋体" w:hAnsi="宋体" w:eastAsia="宋体" w:cs="宋体"/>
          <w:color w:val="000000"/>
          <w:sz w:val="20"/>
          <w:szCs w:val="20"/>
          <w:vertAlign w:val="superscript"/>
        </w:rPr>
        <w:t>还款总月数</w:t>
      </w:r>
      <w:r>
        <w:rPr>
          <w:rFonts w:hint="eastAsia" w:ascii="宋体" w:hAnsi="宋体" w:eastAsia="宋体" w:cs="宋体"/>
          <w:color w:val="000000"/>
          <w:sz w:val="20"/>
          <w:szCs w:val="20"/>
        </w:rPr>
        <w:t>／[(1+月利率)</w:t>
      </w:r>
      <w:r>
        <w:rPr>
          <w:rFonts w:hint="eastAsia" w:ascii="宋体" w:hAnsi="宋体" w:eastAsia="宋体" w:cs="宋体"/>
          <w:color w:val="000000"/>
          <w:sz w:val="20"/>
          <w:szCs w:val="20"/>
          <w:vertAlign w:val="superscript"/>
        </w:rPr>
        <w:t>还款总月数</w:t>
      </w:r>
      <w:r>
        <w:rPr>
          <w:rFonts w:hint="eastAsia" w:ascii="宋体" w:hAnsi="宋体" w:eastAsia="宋体" w:cs="宋体"/>
          <w:color w:val="000000"/>
          <w:sz w:val="20"/>
          <w:szCs w:val="20"/>
        </w:rPr>
        <w:t>-1]，自实际放款日起，每个公历月的</w:t>
      </w:r>
      <w:r>
        <w:rPr>
          <w:rFonts w:hint="eastAsia" w:ascii="宋体" w:hAnsi="宋体" w:eastAsia="宋体" w:cs="宋体"/>
          <w:color w:val="E03E2D"/>
          <w:sz w:val="20"/>
          <w:szCs w:val="20"/>
        </w:rPr>
        <w:t> 20</w:t>
      </w:r>
      <w:r>
        <w:rPr>
          <w:rFonts w:hint="eastAsia" w:ascii="宋体" w:hAnsi="宋体" w:eastAsia="宋体" w:cs="宋体"/>
          <w:color w:val="000000"/>
          <w:sz w:val="20"/>
          <w:szCs w:val="20"/>
        </w:rPr>
        <w:t>日及借款到期日为还款日。</w:t>
      </w:r>
    </w:p>
    <w:p>
      <w:pPr>
        <w:pStyle w:val="4"/>
        <w:keepNext w:val="0"/>
        <w:keepLines w:val="0"/>
        <w:widowControl/>
        <w:suppressLineNumbers w:val="0"/>
        <w:spacing w:before="100" w:beforeAutospacing="0" w:after="100" w:afterAutospacing="0" w:line="460" w:lineRule="atLeast"/>
        <w:ind w:left="0" w:right="0" w:firstLine="480"/>
        <w:jc w:val="left"/>
        <w:rPr>
          <w:rFonts w:hint="default" w:ascii="Calibri" w:hAnsi="Calibri" w:cs="Calibri"/>
          <w:sz w:val="21"/>
          <w:szCs w:val="21"/>
        </w:rPr>
      </w:pPr>
      <w:r>
        <w:rPr>
          <w:rFonts w:hint="eastAsia" w:ascii="宋体" w:hAnsi="宋体" w:eastAsia="宋体" w:cs="宋体"/>
          <w:color w:val="000000"/>
          <w:sz w:val="20"/>
          <w:szCs w:val="20"/>
        </w:rPr>
        <w:t>（四）按月等额本金还款。借款本金/还款总月数+（借款本金-已归还借款本金）×月利率，自实际放款日起，自实际放款日起，每个公历月的</w:t>
      </w:r>
      <w:r>
        <w:rPr>
          <w:rFonts w:hint="eastAsia" w:ascii="宋体" w:hAnsi="宋体" w:eastAsia="宋体" w:cs="宋体"/>
          <w:b/>
          <w:bCs/>
          <w:color w:val="E03E2D"/>
          <w:sz w:val="20"/>
          <w:szCs w:val="20"/>
        </w:rPr>
        <w:t xml:space="preserve"> 20 </w:t>
      </w:r>
      <w:r>
        <w:rPr>
          <w:rFonts w:hint="eastAsia" w:ascii="宋体" w:hAnsi="宋体" w:eastAsia="宋体" w:cs="宋体"/>
          <w:color w:val="000000"/>
          <w:sz w:val="20"/>
          <w:szCs w:val="20"/>
        </w:rPr>
        <w:t>日及借款到期日为还款日。 </w:t>
      </w:r>
    </w:p>
    <w:p>
      <w:pPr>
        <w:pStyle w:val="4"/>
        <w:keepNext w:val="0"/>
        <w:keepLines w:val="0"/>
        <w:widowControl/>
        <w:suppressLineNumbers w:val="0"/>
        <w:spacing w:before="100" w:beforeAutospacing="0" w:after="100" w:afterAutospacing="0" w:line="460" w:lineRule="atLeast"/>
        <w:ind w:left="0" w:right="0" w:firstLine="480"/>
        <w:jc w:val="left"/>
        <w:rPr>
          <w:rFonts w:hint="default" w:ascii="Calibri" w:hAnsi="Calibri" w:cs="Calibri"/>
          <w:sz w:val="21"/>
          <w:szCs w:val="21"/>
        </w:rPr>
      </w:pPr>
      <w:r>
        <w:rPr>
          <w:rFonts w:hint="eastAsia" w:ascii="宋体" w:hAnsi="宋体" w:eastAsia="宋体" w:cs="宋体"/>
          <w:color w:val="000000"/>
          <w:sz w:val="20"/>
          <w:szCs w:val="20"/>
        </w:rPr>
        <w:t>（五）利随本清，到期一次性归还贷款本息。</w:t>
      </w:r>
    </w:p>
    <w:p>
      <w:pPr>
        <w:pStyle w:val="4"/>
        <w:keepNext w:val="0"/>
        <w:keepLines w:val="0"/>
        <w:widowControl/>
        <w:suppressLineNumbers w:val="0"/>
        <w:spacing w:before="100" w:beforeAutospacing="0" w:after="100" w:afterAutospacing="0" w:line="460" w:lineRule="atLeast"/>
        <w:ind w:left="0" w:right="0" w:firstLine="480"/>
        <w:jc w:val="left"/>
        <w:rPr>
          <w:rFonts w:hint="default" w:ascii="Calibri" w:hAnsi="Calibri" w:cs="Calibri"/>
          <w:sz w:val="21"/>
          <w:szCs w:val="21"/>
        </w:rPr>
      </w:pPr>
      <w:r>
        <w:rPr>
          <w:rFonts w:hint="eastAsia" w:ascii="宋体" w:hAnsi="宋体" w:eastAsia="宋体" w:cs="宋体"/>
          <w:color w:val="000000"/>
          <w:sz w:val="20"/>
          <w:szCs w:val="20"/>
        </w:rPr>
        <w:t>（六）按月结息，按计划表还本。</w:t>
      </w:r>
    </w:p>
    <w:tbl>
      <w:tblPr>
        <w:tblStyle w:val="5"/>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2778"/>
        <w:gridCol w:w="2779"/>
        <w:gridCol w:w="277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blHeader/>
        </w:trPr>
        <w:tc>
          <w:tcPr>
            <w:tcW w:w="1666"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rPr>
                <w:b/>
                <w:bCs/>
              </w:rPr>
            </w:pPr>
            <w:r>
              <w:rPr>
                <w:rFonts w:ascii="宋体" w:hAnsi="宋体" w:eastAsia="宋体" w:cs="宋体"/>
                <w:b/>
                <w:bCs/>
                <w:kern w:val="0"/>
                <w:sz w:val="24"/>
                <w:szCs w:val="24"/>
                <w:lang w:val="en-US" w:eastAsia="zh-CN" w:bidi="ar"/>
              </w:rPr>
              <w:t>还款日期</w:t>
            </w:r>
          </w:p>
        </w:tc>
        <w:tc>
          <w:tcPr>
            <w:tcW w:w="1666"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rPr>
                <w:b/>
                <w:bCs/>
              </w:rPr>
            </w:pPr>
            <w:r>
              <w:rPr>
                <w:rFonts w:ascii="宋体" w:hAnsi="宋体" w:eastAsia="宋体" w:cs="宋体"/>
                <w:b/>
                <w:bCs/>
                <w:kern w:val="0"/>
                <w:sz w:val="24"/>
                <w:szCs w:val="24"/>
                <w:lang w:val="en-US" w:eastAsia="zh-CN" w:bidi="ar"/>
              </w:rPr>
              <w:t>还款本金</w:t>
            </w:r>
          </w:p>
        </w:tc>
        <w:tc>
          <w:tcPr>
            <w:tcW w:w="1666"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rPr>
                <w:b/>
                <w:bCs/>
              </w:rPr>
            </w:pPr>
            <w:r>
              <w:rPr>
                <w:rFonts w:ascii="宋体" w:hAnsi="宋体" w:eastAsia="宋体" w:cs="宋体"/>
                <w:b/>
                <w:bCs/>
                <w:kern w:val="0"/>
                <w:sz w:val="24"/>
                <w:szCs w:val="24"/>
                <w:lang w:val="en-US" w:eastAsia="zh-CN" w:bidi="ar"/>
              </w:rPr>
              <w:t>剩余本金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c>
          <w:tcPr>
            <w:tcW w:w="1666"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【还款日期】</w:t>
            </w:r>
          </w:p>
        </w:tc>
        <w:tc>
          <w:tcPr>
            <w:tcW w:w="1666"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【还款本金】</w:t>
            </w:r>
          </w:p>
        </w:tc>
        <w:tc>
          <w:tcPr>
            <w:tcW w:w="1666"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【剩余本金】</w:t>
            </w:r>
          </w:p>
        </w:tc>
      </w:tr>
    </w:tbl>
    <w:p>
      <w:pPr>
        <w:pStyle w:val="4"/>
        <w:keepNext w:val="0"/>
        <w:keepLines w:val="0"/>
        <w:widowControl/>
        <w:suppressLineNumbers w:val="0"/>
        <w:spacing w:before="72" w:beforeAutospacing="0" w:after="0" w:afterAutospacing="0" w:line="460" w:lineRule="atLeast"/>
        <w:ind w:left="0" w:right="0"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8.2采用前款8.1.2或8.1.3还款方式的，结息周期为（□按月结息/□按季结息/□按半年结息），结息日为（□每月/□每季末月/□每半年末月）的</w:t>
      </w:r>
      <w:r>
        <w:rPr>
          <w:rFonts w:hint="eastAsia" w:ascii="宋体" w:hAnsi="宋体" w:eastAsia="宋体" w:cs="宋体"/>
          <w:color w:val="FF0000"/>
          <w:sz w:val="21"/>
          <w:szCs w:val="21"/>
          <w:u w:val="single"/>
        </w:rPr>
        <w:t xml:space="preserve"> 20 </w:t>
      </w:r>
      <w:r>
        <w:rPr>
          <w:rFonts w:hint="eastAsia" w:ascii="宋体" w:hAnsi="宋体" w:eastAsia="宋体" w:cs="宋体"/>
          <w:color w:val="000000"/>
          <w:sz w:val="21"/>
          <w:szCs w:val="21"/>
        </w:rPr>
        <w:t>日，借款人应在结息日向贷款人支付到期利息，首次付息日为借款发放后的第一个结息日，</w:t>
      </w:r>
      <w:r>
        <w:rPr>
          <w:rStyle w:val="7"/>
          <w:rFonts w:hint="eastAsia" w:ascii="黑体" w:hAnsi="宋体" w:eastAsia="黑体" w:cs="黑体"/>
          <w:b/>
          <w:bCs/>
          <w:color w:val="000000"/>
          <w:sz w:val="21"/>
          <w:szCs w:val="21"/>
        </w:rPr>
        <w:t>结息日如遇法定节假日不顺延</w:t>
      </w:r>
      <w:r>
        <w:rPr>
          <w:rFonts w:hint="eastAsia" w:ascii="宋体" w:hAnsi="宋体" w:eastAsia="宋体" w:cs="宋体"/>
          <w:color w:val="000000"/>
          <w:sz w:val="21"/>
          <w:szCs w:val="21"/>
        </w:rPr>
        <w:t>。借款到期，利随本清。</w:t>
      </w:r>
      <w:r>
        <w:rPr>
          <w:rStyle w:val="7"/>
          <w:rFonts w:hint="eastAsia" w:ascii="黑体" w:hAnsi="宋体" w:eastAsia="黑体" w:cs="黑体"/>
          <w:b/>
          <w:bCs/>
          <w:color w:val="000000"/>
          <w:sz w:val="21"/>
          <w:szCs w:val="21"/>
        </w:rPr>
        <w:t>借款到期日如遇法定节假日不顺延。</w:t>
      </w:r>
    </w:p>
    <w:p>
      <w:pPr>
        <w:pStyle w:val="4"/>
        <w:keepNext w:val="0"/>
        <w:keepLines w:val="0"/>
        <w:widowControl/>
        <w:suppressLineNumbers w:val="0"/>
        <w:spacing w:before="72" w:beforeAutospacing="0" w:after="0" w:afterAutospacing="0" w:line="460" w:lineRule="atLeast"/>
        <w:ind w:left="0" w:right="0"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8.3采用前款8.1.3还款方式的，借款人如需变更还款计划，须在相应还款日期前</w:t>
      </w:r>
      <w:r>
        <w:rPr>
          <w:rFonts w:hint="eastAsia" w:ascii="宋体" w:hAnsi="宋体" w:eastAsia="宋体" w:cs="宋体"/>
          <w:color w:val="FF0000"/>
          <w:sz w:val="21"/>
          <w:szCs w:val="21"/>
          <w:u w:val="single"/>
        </w:rPr>
        <w:t xml:space="preserve"> 7 </w:t>
      </w:r>
      <w:r>
        <w:rPr>
          <w:rFonts w:hint="eastAsia" w:ascii="宋体" w:hAnsi="宋体" w:eastAsia="宋体" w:cs="宋体"/>
          <w:color w:val="000000"/>
          <w:sz w:val="21"/>
          <w:szCs w:val="21"/>
        </w:rPr>
        <w:t>个工作日前向贷款人提出书面申请，还款计划的变更须经双方共同书面确认。</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color w:val="000000"/>
          <w:sz w:val="21"/>
          <w:szCs w:val="21"/>
        </w:rPr>
        <w:t>8.4贷款人与借款人在本合同项下或其他合同项下，存在多笔到期借款、逾期借款的，贷款人有权决定借款人某笔还款的清偿顺序；借款人与贷款人之间存在未到期与到期、逾期借款的，借款人不足以清偿逾期、到期借款的，贷款人有权提前宣布未到期借款的到期时间及决定全部借款的清偿顺序；贷款人有权决定偿还本金、利息、费用的顺序。</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color w:val="000000"/>
          <w:sz w:val="21"/>
          <w:szCs w:val="21"/>
        </w:rPr>
        <w:t>第九条 借款的归还</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9.1借款人不迟于每一笔本息还款日的</w:t>
      </w:r>
      <w:r>
        <w:rPr>
          <w:rStyle w:val="7"/>
          <w:rFonts w:hint="eastAsia" w:ascii="宋体" w:hAnsi="宋体" w:eastAsia="宋体" w:cs="宋体"/>
          <w:b/>
          <w:bCs/>
          <w:color w:val="FF0000"/>
          <w:sz w:val="21"/>
          <w:szCs w:val="21"/>
          <w:u w:val="single"/>
        </w:rPr>
        <w:t>16：00（北京时间）前</w:t>
      </w:r>
      <w:r>
        <w:rPr>
          <w:rFonts w:hint="eastAsia" w:ascii="宋体" w:hAnsi="宋体" w:eastAsia="宋体" w:cs="宋体"/>
          <w:color w:val="000000"/>
          <w:sz w:val="21"/>
          <w:szCs w:val="21"/>
        </w:rPr>
        <w:t>在下述还款账户中存入足额资金以备还款,贷款人有权于每一笔本息还款日主动从此账户中扣收款项，</w:t>
      </w:r>
      <w:r>
        <w:rPr>
          <w:rStyle w:val="7"/>
          <w:rFonts w:hint="eastAsia" w:ascii="黑体" w:hAnsi="宋体" w:eastAsia="黑体" w:cs="黑体"/>
          <w:color w:val="000000"/>
          <w:sz w:val="21"/>
          <w:szCs w:val="21"/>
        </w:rPr>
        <w:t>还款日如遇法定节假日不顺延</w:t>
      </w:r>
      <w:r>
        <w:rPr>
          <w:rFonts w:hint="eastAsia" w:ascii="宋体" w:hAnsi="宋体" w:eastAsia="宋体" w:cs="宋体"/>
          <w:color w:val="000000"/>
          <w:sz w:val="21"/>
          <w:szCs w:val="21"/>
        </w:rPr>
        <w:t>:</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户名：</w:t>
      </w:r>
      <w:r>
        <w:rPr>
          <w:rFonts w:hint="eastAsia" w:ascii="宋体" w:hAnsi="宋体" w:eastAsia="宋体" w:cs="宋体"/>
          <w:color w:val="000000"/>
          <w:sz w:val="21"/>
          <w:szCs w:val="21"/>
          <w:u w:val="single"/>
        </w:rPr>
        <w:t>【还款账户名称】</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账号：</w:t>
      </w:r>
      <w:r>
        <w:rPr>
          <w:rFonts w:hint="eastAsia" w:ascii="宋体" w:hAnsi="宋体" w:eastAsia="宋体" w:cs="宋体"/>
          <w:color w:val="000000"/>
          <w:sz w:val="21"/>
          <w:szCs w:val="21"/>
          <w:u w:val="single"/>
        </w:rPr>
        <w:t xml:space="preserve"> 【还款账号】</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9.2经贷款人、借款人协商一致，借款人可以提前还款。借款人提前清偿借款本金的，应提前</w:t>
      </w:r>
      <w:r>
        <w:rPr>
          <w:rStyle w:val="7"/>
          <w:rFonts w:hint="eastAsia" w:ascii="黑体" w:hAnsi="宋体" w:eastAsia="黑体" w:cs="黑体"/>
          <w:b/>
          <w:bCs/>
          <w:color w:val="FF0000"/>
          <w:sz w:val="21"/>
          <w:szCs w:val="21"/>
          <w:u w:val="single"/>
        </w:rPr>
        <w:t>_3</w:t>
      </w:r>
      <w:r>
        <w:rPr>
          <w:rStyle w:val="7"/>
          <w:rFonts w:hint="eastAsia" w:ascii="黑体" w:hAnsi="宋体" w:eastAsia="黑体" w:cs="黑体"/>
          <w:b/>
          <w:bCs/>
          <w:color w:val="FF0000"/>
          <w:sz w:val="21"/>
          <w:szCs w:val="21"/>
        </w:rPr>
        <w:t>_</w:t>
      </w:r>
      <w:r>
        <w:rPr>
          <w:rFonts w:hint="eastAsia" w:ascii="宋体" w:hAnsi="宋体" w:eastAsia="宋体" w:cs="宋体"/>
          <w:color w:val="000000"/>
          <w:sz w:val="21"/>
          <w:szCs w:val="21"/>
        </w:rPr>
        <w:t>个工作日书面通知贷款人。</w:t>
      </w:r>
      <w:r>
        <w:rPr>
          <w:rStyle w:val="7"/>
          <w:rFonts w:ascii="方正黑体_GBK" w:hAnsi="方正黑体_GBK" w:eastAsia="方正黑体_GBK" w:cs="方正黑体_GBK"/>
          <w:b/>
          <w:bCs/>
          <w:color w:val="000000"/>
          <w:sz w:val="21"/>
          <w:szCs w:val="21"/>
        </w:rPr>
        <w:t>存</w:t>
      </w:r>
      <w:r>
        <w:rPr>
          <w:rStyle w:val="7"/>
          <w:rFonts w:hint="eastAsia" w:ascii="黑体" w:hAnsi="宋体" w:eastAsia="黑体" w:cs="黑体"/>
          <w:color w:val="000000"/>
          <w:sz w:val="21"/>
          <w:szCs w:val="21"/>
        </w:rPr>
        <w:t>在多笔借款的， 贷款人有权决定多笔借款的提前清偿顺序。提前还款的，借款人按实际借款期限和约定执行利率计收利息，已计收的借款利息不作调整。分期还款的，先归还当期本息，再归还其他款项。借款人提前还款后，尚未归还的借款仍按其借款合同约定的借款利率执行。</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9.3借款到期借款人不能按时归还的，可以向贷款人申请展期，但应当经贷款人同意。借款展期的借款人和贷款人应另行签订展期协议。                                            </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color w:val="000000"/>
          <w:sz w:val="21"/>
          <w:szCs w:val="21"/>
        </w:rPr>
        <w:t>第十条  借款人的声明与承诺</w:t>
      </w:r>
    </w:p>
    <w:p>
      <w:pPr>
        <w:pStyle w:val="4"/>
        <w:keepNext w:val="0"/>
        <w:keepLines w:val="0"/>
        <w:widowControl/>
        <w:suppressLineNumbers w:val="0"/>
        <w:spacing w:before="0" w:beforeAutospacing="0" w:after="0" w:afterAutospacing="0" w:line="460" w:lineRule="atLeast"/>
        <w:ind w:left="0" w:right="-94"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10.1借款人声明：</w:t>
      </w:r>
    </w:p>
    <w:p>
      <w:pPr>
        <w:pStyle w:val="4"/>
        <w:keepNext w:val="0"/>
        <w:keepLines w:val="0"/>
        <w:widowControl/>
        <w:suppressLineNumbers w:val="0"/>
        <w:spacing w:before="0" w:beforeAutospacing="0" w:after="0" w:afterAutospacing="0" w:line="460" w:lineRule="atLeast"/>
        <w:ind w:left="0" w:right="-94"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10.1.1借款人具有完全民事权利能力和行为能力。</w:t>
      </w:r>
    </w:p>
    <w:p>
      <w:pPr>
        <w:pStyle w:val="4"/>
        <w:keepNext w:val="0"/>
        <w:keepLines w:val="0"/>
        <w:widowControl/>
        <w:suppressLineNumbers w:val="0"/>
        <w:spacing w:before="0" w:beforeAutospacing="0" w:after="0" w:afterAutospacing="0" w:line="460" w:lineRule="atLeast"/>
        <w:ind w:left="0" w:right="-94"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10.1.2签署和履行本合同系基于借款人的真实意思表示。</w:t>
      </w:r>
    </w:p>
    <w:p>
      <w:pPr>
        <w:pStyle w:val="4"/>
        <w:keepNext w:val="0"/>
        <w:keepLines w:val="0"/>
        <w:widowControl/>
        <w:suppressLineNumbers w:val="0"/>
        <w:spacing w:before="0" w:beforeAutospacing="0" w:after="0" w:afterAutospacing="0" w:line="460" w:lineRule="atLeast"/>
        <w:ind w:left="0" w:right="-94"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10.1.3借款人在本合同项下向贷款人提供的全部文件、单据及其他资料是真实、完整、准确和有效的，不存在虚假记载、重大遗漏或误导性陈述。</w:t>
      </w:r>
    </w:p>
    <w:p>
      <w:pPr>
        <w:pStyle w:val="4"/>
        <w:keepNext w:val="0"/>
        <w:keepLines w:val="0"/>
        <w:widowControl/>
        <w:suppressLineNumbers w:val="0"/>
        <w:spacing w:before="0" w:beforeAutospacing="0" w:after="0" w:afterAutospacing="0" w:line="460" w:lineRule="atLeast"/>
        <w:ind w:left="0" w:right="-94"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10.1.4借款人向贷款人申请借款的交易背景真实、合法，未用于洗钱等非法目的。</w:t>
      </w:r>
    </w:p>
    <w:p>
      <w:pPr>
        <w:pStyle w:val="4"/>
        <w:keepNext w:val="0"/>
        <w:keepLines w:val="0"/>
        <w:widowControl/>
        <w:suppressLineNumbers w:val="0"/>
        <w:spacing w:before="0" w:beforeAutospacing="0" w:after="0" w:afterAutospacing="0" w:line="460" w:lineRule="atLeast"/>
        <w:ind w:left="0" w:right="-94"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10.1.5借款人未向贷款人隐瞒可能影响其和担保人财务状况和履约能力的事件。</w:t>
      </w:r>
    </w:p>
    <w:p>
      <w:pPr>
        <w:pStyle w:val="4"/>
        <w:keepNext w:val="0"/>
        <w:keepLines w:val="0"/>
        <w:widowControl/>
        <w:suppressLineNumbers w:val="0"/>
        <w:spacing w:before="0" w:beforeAutospacing="0" w:after="0" w:afterAutospacing="0" w:line="460" w:lineRule="atLeast"/>
        <w:ind w:left="0" w:right="-94"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10.1.6借款人未向贷款人隐瞒其涉嫌行政、刑事违法活动、涉及诉讼、仲裁、被保全、被执行、协助保全、协助执行、索赔或发生其他意外事件等情况。</w:t>
      </w:r>
    </w:p>
    <w:p>
      <w:pPr>
        <w:pStyle w:val="4"/>
        <w:keepNext w:val="0"/>
        <w:keepLines w:val="0"/>
        <w:widowControl/>
        <w:suppressLineNumbers w:val="0"/>
        <w:spacing w:before="0" w:beforeAutospacing="0" w:after="0" w:afterAutospacing="0" w:line="460" w:lineRule="atLeast"/>
        <w:ind w:left="0" w:right="-96" w:firstLine="422"/>
        <w:jc w:val="left"/>
        <w:rPr>
          <w:rFonts w:hint="default" w:ascii="Times New Roman" w:hAnsi="Times New Roman" w:cs="Times New Roman"/>
          <w:sz w:val="21"/>
          <w:szCs w:val="21"/>
        </w:rPr>
      </w:pPr>
      <w:r>
        <w:rPr>
          <w:rStyle w:val="7"/>
          <w:rFonts w:hint="eastAsia" w:ascii="黑体" w:hAnsi="宋体" w:eastAsia="黑体" w:cs="黑体"/>
          <w:b/>
          <w:bCs/>
          <w:color w:val="000000"/>
          <w:sz w:val="21"/>
          <w:szCs w:val="21"/>
        </w:rPr>
        <w:t>10.1.7借款人理解并同意，若借款人未按期履行还款义务产生逾期，贷款人有权对借款人采取催收措施或委托第三方采取催收措施，且有权将借款人的个人信息提供给包括但不限于催收机构、律师事务所等第三方机构。</w:t>
      </w:r>
    </w:p>
    <w:p>
      <w:pPr>
        <w:pStyle w:val="4"/>
        <w:keepNext w:val="0"/>
        <w:keepLines w:val="0"/>
        <w:widowControl/>
        <w:suppressLineNumbers w:val="0"/>
        <w:spacing w:before="0" w:beforeAutospacing="0" w:after="0" w:afterAutospacing="0" w:line="460" w:lineRule="atLeast"/>
        <w:ind w:left="0" w:right="-94" w:firstLine="422"/>
        <w:jc w:val="left"/>
        <w:rPr>
          <w:rFonts w:hint="default" w:ascii="Times New Roman" w:hAnsi="Times New Roman" w:cs="Times New Roman"/>
          <w:sz w:val="21"/>
          <w:szCs w:val="21"/>
        </w:rPr>
      </w:pPr>
      <w:r>
        <w:rPr>
          <w:rStyle w:val="7"/>
          <w:rFonts w:hint="eastAsia" w:ascii="黑体" w:hAnsi="宋体" w:eastAsia="黑体" w:cs="黑体"/>
          <w:b/>
          <w:bCs/>
          <w:color w:val="000000"/>
          <w:sz w:val="21"/>
          <w:szCs w:val="21"/>
        </w:rPr>
        <w:t>借款人理解并同意，若借款人未按期履行还款义务产生逾期，贷款人或其委托的第三方，有权将借款人的违约情况以及还款义务告知借款人提供的联系人。</w:t>
      </w:r>
    </w:p>
    <w:p>
      <w:pPr>
        <w:pStyle w:val="4"/>
        <w:keepNext w:val="0"/>
        <w:keepLines w:val="0"/>
        <w:widowControl/>
        <w:suppressLineNumbers w:val="0"/>
        <w:spacing w:before="0" w:beforeAutospacing="0" w:after="0" w:afterAutospacing="0" w:line="460" w:lineRule="atLeast"/>
        <w:ind w:left="0" w:right="-94" w:firstLine="422"/>
        <w:jc w:val="left"/>
        <w:rPr>
          <w:rFonts w:hint="default" w:ascii="Times New Roman" w:hAnsi="Times New Roman" w:cs="Times New Roman"/>
          <w:sz w:val="21"/>
          <w:szCs w:val="21"/>
        </w:rPr>
      </w:pPr>
      <w:r>
        <w:rPr>
          <w:rStyle w:val="7"/>
          <w:rFonts w:hint="eastAsia" w:ascii="黑体" w:hAnsi="宋体" w:eastAsia="黑体" w:cs="黑体"/>
          <w:b/>
          <w:bCs/>
          <w:color w:val="000000"/>
          <w:sz w:val="21"/>
          <w:szCs w:val="21"/>
        </w:rPr>
        <w:t>借款人理解并同意，当借款人逾期欠款或存在无法自行按时还款的情形，且贷款人或其委托的第三方尝试与借款人联系但未取得联系或联系困难的情况下，贷款人或其委托的第三方可与借款人提供的联系人或通过第三方服务机构合作获知的借款人的其他联系人取得联系，询问借款人的联系方式或在征得对方同意的前提下请其向借款人转达信息，提示借款人及时履约。当贷款人或其委托的第三方通过以上方式仍无法联系到借款人时，贷款人或其委托的第三方有权通过银行流水查询、网络查询、外访排查、共债方信息共享等其他任何合法方式进行失联修复。</w:t>
      </w:r>
    </w:p>
    <w:p>
      <w:pPr>
        <w:pStyle w:val="4"/>
        <w:keepNext w:val="0"/>
        <w:keepLines w:val="0"/>
        <w:widowControl/>
        <w:suppressLineNumbers w:val="0"/>
        <w:spacing w:before="0" w:beforeAutospacing="0" w:after="0" w:afterAutospacing="0" w:line="460" w:lineRule="atLeast"/>
        <w:ind w:left="0" w:right="-94" w:firstLine="422"/>
        <w:jc w:val="left"/>
        <w:rPr>
          <w:rFonts w:hint="default" w:ascii="Times New Roman" w:hAnsi="Times New Roman" w:cs="Times New Roman"/>
          <w:sz w:val="21"/>
          <w:szCs w:val="21"/>
        </w:rPr>
      </w:pPr>
      <w:r>
        <w:rPr>
          <w:rStyle w:val="7"/>
          <w:rFonts w:hint="eastAsia" w:ascii="黑体" w:hAnsi="宋体" w:eastAsia="黑体" w:cs="黑体"/>
          <w:b/>
          <w:bCs/>
          <w:color w:val="000000"/>
          <w:sz w:val="21"/>
          <w:szCs w:val="21"/>
        </w:rPr>
        <w:t>10.1.8借款人同意并授权贷款人在其还款日为法定节假日时有权采取还款提醒等方式进行催收。</w:t>
      </w:r>
    </w:p>
    <w:p>
      <w:pPr>
        <w:pStyle w:val="4"/>
        <w:keepNext w:val="0"/>
        <w:keepLines w:val="0"/>
        <w:widowControl/>
        <w:suppressLineNumbers w:val="0"/>
        <w:spacing w:before="0" w:beforeAutospacing="0" w:after="0" w:afterAutospacing="0" w:line="460" w:lineRule="atLeast"/>
        <w:ind w:left="0" w:right="-94"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10.2借款人承诺：</w:t>
      </w:r>
    </w:p>
    <w:p>
      <w:pPr>
        <w:pStyle w:val="4"/>
        <w:keepNext w:val="0"/>
        <w:keepLines w:val="0"/>
        <w:widowControl/>
        <w:suppressLineNumbers w:val="0"/>
        <w:spacing w:before="0" w:beforeAutospacing="0" w:after="0" w:afterAutospacing="0" w:line="460" w:lineRule="atLeast"/>
        <w:ind w:left="0" w:right="-94"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10.2.1借款事项符合法律、法规、规章的规定，按照本合同约定使用借款。不将借款用于股票及其他证券投资；不将借款用于任何法律、法规、规章、监管规定、国家政策禁止银行借款投入的项目、用途。</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10.2.2申请个人经营性借款的，按照贷款人要求，定期或及时向贷款人报送经营企业的财务报表（包括但不限于年报、季报和月报表）及其他相关资料。</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10.2.3如果借款人已经或将与本合同担保人就其担保义务签订反担保协议或类似协议，该协议将不会损害贷款人在本合同项下的任何权利。</w:t>
      </w:r>
    </w:p>
    <w:p>
      <w:pPr>
        <w:pStyle w:val="4"/>
        <w:keepNext w:val="0"/>
        <w:keepLines w:val="0"/>
        <w:widowControl/>
        <w:suppressLineNumbers w:val="0"/>
        <w:spacing w:before="0" w:beforeAutospacing="0" w:after="0" w:afterAutospacing="0" w:line="460" w:lineRule="atLeast"/>
        <w:ind w:left="210" w:right="0" w:firstLine="211"/>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 xml:space="preserve">10.2.4在本合同项下借款本息未全部还清之前，出现下列情形的，借款人应当在事件发生后的 </w:t>
      </w:r>
      <w:r>
        <w:rPr>
          <w:rStyle w:val="7"/>
          <w:rFonts w:hint="eastAsia" w:ascii="黑体" w:hAnsi="宋体" w:eastAsia="黑体" w:cs="黑体"/>
          <w:b/>
          <w:bCs/>
          <w:color w:val="FF0000"/>
          <w:sz w:val="21"/>
          <w:szCs w:val="21"/>
          <w:u w:val="single"/>
        </w:rPr>
        <w:t xml:space="preserve">5 </w:t>
      </w:r>
      <w:r>
        <w:rPr>
          <w:rStyle w:val="7"/>
          <w:rFonts w:hint="eastAsia" w:ascii="黑体" w:hAnsi="宋体" w:eastAsia="黑体" w:cs="黑体"/>
          <w:b/>
          <w:bCs/>
          <w:color w:val="000000"/>
          <w:sz w:val="21"/>
          <w:szCs w:val="21"/>
        </w:rPr>
        <w:t>个工作日内书面通知贷款人，同时落实经贷款人同意的债务清偿方案或债权保全措施：</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10.2.4.1借款人及家庭成员收入减少、职业变动；</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10.2.4.2担保物权利价值减小；</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10.2.4.3借款人实质性增加债务融资；</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10.2.4.4申请个人经营性借款的，借款人经营企业如发生承包、租赁、股份制改造、减少注册资本、重组、联营、合并、兼并、分立、合资、资产转让、实质性增加债务融资、生产经营出现困难、财务状况恶化；</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10.2.4.5借款人决定处分其资产、股权、债权及与该债权有关的从权利、添置固定资产等事项。</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sz w:val="21"/>
          <w:szCs w:val="21"/>
        </w:rPr>
        <w:t xml:space="preserve">10.2.5申请个人经营性借款的，借款期间发生以下事项时，于该事项发生之日起 </w:t>
      </w:r>
      <w:r>
        <w:rPr>
          <w:rFonts w:hint="eastAsia" w:ascii="宋体" w:hAnsi="宋体" w:eastAsia="宋体" w:cs="宋体"/>
          <w:color w:val="FF0000"/>
          <w:sz w:val="21"/>
          <w:szCs w:val="21"/>
          <w:u w:val="single"/>
        </w:rPr>
        <w:t xml:space="preserve">5 </w:t>
      </w:r>
      <w:r>
        <w:rPr>
          <w:rFonts w:hint="eastAsia" w:ascii="宋体" w:hAnsi="宋体" w:eastAsia="宋体" w:cs="宋体"/>
          <w:sz w:val="21"/>
          <w:szCs w:val="21"/>
        </w:rPr>
        <w:t>个工作日内书面通知贷款人：经营企业发生隶属关系、名称、法定代表人、主要负责人、投资人、合伙人、实际控制人、主要管理层、法定地址、经营范围变更、注册资本增加、计划上市、章程修改、改变主营业务。</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color w:val="000000"/>
          <w:sz w:val="21"/>
          <w:szCs w:val="21"/>
        </w:rPr>
        <w:t xml:space="preserve">10.2.6抵押物即将被征收、征用、拆迁的，借款人应在知道或应当知道该信息的 </w:t>
      </w:r>
      <w:r>
        <w:rPr>
          <w:rStyle w:val="7"/>
          <w:rFonts w:hint="eastAsia" w:ascii="黑体" w:hAnsi="宋体" w:eastAsia="黑体" w:cs="黑体"/>
          <w:color w:val="FF0000"/>
          <w:sz w:val="21"/>
          <w:szCs w:val="21"/>
          <w:u w:val="single"/>
        </w:rPr>
        <w:t xml:space="preserve">5 </w:t>
      </w:r>
      <w:r>
        <w:rPr>
          <w:rStyle w:val="7"/>
          <w:rFonts w:hint="eastAsia" w:ascii="黑体" w:hAnsi="宋体" w:eastAsia="黑体" w:cs="黑体"/>
          <w:color w:val="000000"/>
          <w:sz w:val="21"/>
          <w:szCs w:val="21"/>
        </w:rPr>
        <w:t>个工作日内书面通知贷款人，同时落实经贷款人同意的债务清偿方案或债权保全措施。</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10.2.7借款人同意将在贷款人处开立的结算账户作为资金回笼账户，及时向贷款人提供账户资金进出情况，贷款人有权定期审查该结算账户的账户资金进出情况，包括但不限于查询账户余额、交易记录等。贷款人可根据借款人信用状况、融资情况等，明确约定对指定账户回笼资金进出的管理。</w:t>
      </w:r>
    </w:p>
    <w:p>
      <w:pPr>
        <w:pStyle w:val="4"/>
        <w:keepNext w:val="0"/>
        <w:keepLines w:val="0"/>
        <w:widowControl/>
        <w:suppressLineNumbers w:val="0"/>
        <w:spacing w:before="0" w:beforeAutospacing="0" w:after="0" w:afterAutospacing="0" w:line="460" w:lineRule="atLeast"/>
        <w:ind w:left="0" w:right="-94"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10.2.8接受贷款人对上述结算账户的监控，并给予积极的协助与配合。</w:t>
      </w:r>
    </w:p>
    <w:p>
      <w:pPr>
        <w:pStyle w:val="4"/>
        <w:keepNext w:val="0"/>
        <w:keepLines w:val="0"/>
        <w:widowControl/>
        <w:suppressLineNumbers w:val="0"/>
        <w:spacing w:before="0" w:beforeAutospacing="0" w:after="0" w:afterAutospacing="0" w:line="460" w:lineRule="atLeast"/>
        <w:ind w:left="0" w:right="-94" w:firstLine="422"/>
        <w:jc w:val="left"/>
        <w:rPr>
          <w:rFonts w:hint="default" w:ascii="Times New Roman" w:hAnsi="Times New Roman" w:cs="Times New Roman"/>
          <w:sz w:val="21"/>
          <w:szCs w:val="21"/>
        </w:rPr>
      </w:pPr>
      <w:r>
        <w:rPr>
          <w:rStyle w:val="7"/>
          <w:rFonts w:hint="eastAsia" w:ascii="黑体" w:hAnsi="宋体" w:eastAsia="黑体" w:cs="黑体"/>
          <w:b/>
          <w:bCs/>
          <w:color w:val="000000"/>
          <w:sz w:val="21"/>
          <w:szCs w:val="21"/>
        </w:rPr>
        <w:t>10.2.9除非有可靠、确定的相反证据，贷款人制作或保留的借款人办理提款、还款、付利息等业务过程中发生的单据、凭证及贷款人催收借款的记录、凭证，均构成有效证明本合同项下债权债务关系的确定证据。借款人不因为上述记录、记载、单据、凭证由贷款人单方制作或保留，而提出异议。</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10.3借款人声明在订立本合同时其自身及重要关联方不存在任何违反环境和社会风险管理法律、法规与规章的行为或情形，并且承诺本合同订立后加强自身及其重要关联方的环境和社会风险管理，严格遵守有关环境和社会风险管理的法律、法规与规章，杜绝在建设、生产、经营活动中给环境和社会带来危害及相关风险（包括但不限于与耗能、污染、土地、健康、安全、移民安置、生态保护、节能减排、气候变化等有关的环境与社会问题）。</w:t>
      </w:r>
      <w:r>
        <w:rPr>
          <w:rStyle w:val="7"/>
          <w:rFonts w:hint="eastAsia" w:ascii="黑体" w:hAnsi="宋体" w:eastAsia="黑体" w:cs="黑体"/>
          <w:b/>
          <w:bCs/>
          <w:color w:val="000000"/>
          <w:sz w:val="21"/>
          <w:szCs w:val="21"/>
        </w:rPr>
        <w:t>如因借款人自身环保问题引发贷款人卷入诉讼或纠纷的，借款人自愿赔偿贷款人由此遭受的一切损失。</w:t>
      </w:r>
      <w:r>
        <w:rPr>
          <w:rFonts w:hint="eastAsia" w:ascii="宋体" w:hAnsi="宋体" w:eastAsia="宋体" w:cs="宋体"/>
          <w:color w:val="000000"/>
          <w:sz w:val="21"/>
          <w:szCs w:val="21"/>
        </w:rPr>
        <w:t>借款人认可，贷款人有权对借款人的环境和社会风险管理情况予以监督，并有权要求借款人提交环境和社会风险报告。如果借款人上述声明虚假或者上述承诺未履行，或者借款人可能造成环境和社会风险，贷款人有权停止对借款人的授信（包括但不限于拒绝发放借款、提供融资、开立保函或信用证或银行承兑汇票等），或者宣布债权（包括但不限于借款、融资、已经或可能发生的垫款等）本息提前到期，或者采取本合同约定或法律允许的其他救济措施。</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color w:val="000000"/>
          <w:sz w:val="21"/>
          <w:szCs w:val="21"/>
        </w:rPr>
        <w:t>第十一条  借款人的权利与义务</w:t>
      </w:r>
    </w:p>
    <w:p>
      <w:pPr>
        <w:pStyle w:val="4"/>
        <w:keepNext w:val="0"/>
        <w:keepLines w:val="0"/>
        <w:widowControl/>
        <w:suppressLineNumbers w:val="0"/>
        <w:spacing w:before="72" w:beforeAutospacing="0" w:after="0" w:afterAutospacing="0" w:line="460" w:lineRule="atLeast"/>
        <w:ind w:left="0" w:right="0"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11.1 按照本合同的约定取得和使用借款。</w:t>
      </w:r>
    </w:p>
    <w:p>
      <w:pPr>
        <w:pStyle w:val="4"/>
        <w:keepNext w:val="0"/>
        <w:keepLines w:val="0"/>
        <w:widowControl/>
        <w:suppressLineNumbers w:val="0"/>
        <w:spacing w:before="72" w:beforeAutospacing="0" w:after="0" w:afterAutospacing="0" w:line="460" w:lineRule="atLeast"/>
        <w:ind w:left="0" w:right="0"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11.2 按时足额还本付息。</w:t>
      </w:r>
    </w:p>
    <w:p>
      <w:pPr>
        <w:pStyle w:val="4"/>
        <w:keepNext w:val="0"/>
        <w:keepLines w:val="0"/>
        <w:widowControl/>
        <w:suppressLineNumbers w:val="0"/>
        <w:spacing w:before="72" w:beforeAutospacing="0" w:after="0" w:afterAutospacing="0" w:line="460" w:lineRule="atLeast"/>
        <w:ind w:left="0" w:right="0"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11.3 按贷款人要求如实提供与本借款有关的文件、资料和单据。</w:t>
      </w:r>
    </w:p>
    <w:p>
      <w:pPr>
        <w:pStyle w:val="4"/>
        <w:keepNext w:val="0"/>
        <w:keepLines w:val="0"/>
        <w:widowControl/>
        <w:suppressLineNumbers w:val="0"/>
        <w:spacing w:before="72" w:beforeAutospacing="0" w:after="0" w:afterAutospacing="0" w:line="460" w:lineRule="atLeast"/>
        <w:ind w:left="0" w:right="0"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11.4 住所地、通信地址、联系电话、工作单位及收入状况等发生变动时，应及时书面通知贷款人。</w:t>
      </w:r>
    </w:p>
    <w:p>
      <w:pPr>
        <w:pStyle w:val="4"/>
        <w:keepNext w:val="0"/>
        <w:keepLines w:val="0"/>
        <w:widowControl/>
        <w:suppressLineNumbers w:val="0"/>
        <w:spacing w:before="72" w:beforeAutospacing="0" w:after="0" w:afterAutospacing="0" w:line="460" w:lineRule="atLeast"/>
        <w:ind w:left="0" w:right="0"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11.5 出现足以影响借款安全的重大不利情形时，应立即书面通知贷款人，并落实贷款人认可的债权担保措施。</w:t>
      </w:r>
    </w:p>
    <w:p>
      <w:pPr>
        <w:pStyle w:val="4"/>
        <w:keepNext w:val="0"/>
        <w:keepLines w:val="0"/>
        <w:widowControl/>
        <w:suppressLineNumbers w:val="0"/>
        <w:spacing w:before="72" w:beforeAutospacing="0" w:after="0" w:afterAutospacing="0" w:line="460" w:lineRule="atLeast"/>
        <w:ind w:left="0" w:right="0" w:firstLine="422"/>
        <w:jc w:val="left"/>
        <w:rPr>
          <w:rFonts w:hint="default" w:ascii="Times New Roman" w:hAnsi="Times New Roman" w:cs="Times New Roman"/>
          <w:sz w:val="21"/>
          <w:szCs w:val="21"/>
        </w:rPr>
      </w:pPr>
      <w:r>
        <w:rPr>
          <w:rStyle w:val="7"/>
          <w:rFonts w:hint="eastAsia" w:ascii="黑体" w:hAnsi="宋体" w:eastAsia="黑体" w:cs="黑体"/>
          <w:b/>
          <w:bCs/>
          <w:color w:val="000000"/>
          <w:sz w:val="21"/>
          <w:szCs w:val="21"/>
        </w:rPr>
        <w:t>11.6 借款人在本合同项下债务清偿完毕前为他人债务提供保证担保或以其主要财产向第三人设定居住权、抵、质押担保，已经或可能对本合同项下债权的实现或其在本合同项下履约能力产生不利影响的，应征得贷款人书面同意。</w:t>
      </w:r>
    </w:p>
    <w:p>
      <w:pPr>
        <w:pStyle w:val="4"/>
        <w:keepNext w:val="0"/>
        <w:keepLines w:val="0"/>
        <w:widowControl/>
        <w:suppressLineNumbers w:val="0"/>
        <w:spacing w:before="72" w:beforeAutospacing="0" w:after="0" w:afterAutospacing="0" w:line="460" w:lineRule="atLeast"/>
        <w:ind w:left="0" w:right="0"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11.7 接受、配合贷款人开展的账户分析、凭证查验、现场核查等贷后检查工作。</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color w:val="000000"/>
          <w:sz w:val="21"/>
          <w:szCs w:val="21"/>
        </w:rPr>
        <w:t>第十二条  贷款人的权利与义务</w:t>
      </w:r>
    </w:p>
    <w:p>
      <w:pPr>
        <w:pStyle w:val="4"/>
        <w:keepNext w:val="0"/>
        <w:keepLines w:val="0"/>
        <w:widowControl/>
        <w:suppressLineNumbers w:val="0"/>
        <w:spacing w:before="72" w:beforeAutospacing="0" w:after="0" w:afterAutospacing="0" w:line="460" w:lineRule="atLeast"/>
        <w:ind w:left="0" w:right="0"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12.1 有权了解并检查借款人基本情况、借款使用情况、财务状况、负债情况、对外担保情况、对外投资、对外债权情况。</w:t>
      </w:r>
    </w:p>
    <w:p>
      <w:pPr>
        <w:pStyle w:val="4"/>
        <w:keepNext w:val="0"/>
        <w:keepLines w:val="0"/>
        <w:widowControl/>
        <w:suppressLineNumbers w:val="0"/>
        <w:spacing w:before="72" w:beforeAutospacing="0" w:after="0" w:afterAutospacing="0" w:line="460" w:lineRule="atLeast"/>
        <w:ind w:left="0" w:right="0"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12.2 借款人出现足以影响借款安全的重大不利情形，贷款人可以停止发放借款、提前收回已发放借款或采取其他资产保全措施。</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12.3 按照本合同约定收回或提前收回借款本金、利息、罚息、复利、违约金、损害赔偿金、律师费以及其他实现债权的费用时，贷款人均可直接从借款人在贷款人总行</w:t>
      </w:r>
      <w:r>
        <w:rPr>
          <w:rStyle w:val="7"/>
          <w:rFonts w:hint="eastAsia" w:ascii="宋体" w:hAnsi="宋体" w:eastAsia="宋体" w:cs="宋体"/>
          <w:b/>
          <w:bCs/>
          <w:color w:val="000000"/>
          <w:sz w:val="21"/>
          <w:szCs w:val="21"/>
        </w:rPr>
        <w:t>/</w:t>
      </w:r>
      <w:r>
        <w:rPr>
          <w:rStyle w:val="7"/>
          <w:rFonts w:hint="eastAsia" w:ascii="黑体" w:hAnsi="宋体" w:eastAsia="黑体" w:cs="黑体"/>
          <w:b/>
          <w:bCs/>
          <w:color w:val="000000"/>
          <w:sz w:val="21"/>
          <w:szCs w:val="21"/>
        </w:rPr>
        <w:t>分支机构开立的任一账户（包括但不限于定期、不定期存款账户、结算账户、理财账户等）中划收，账户币种与贷款人业务计价币种不同的，按扣收时贷款人适用的结售汇牌价汇率折算。借款人自行承担因扣款而产生的利息、手续费、汇兑等损失。</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12.3.1贷款人扣收借款人未到期的定期存款时，需全部提前支取的，按支取日挂牌公告的活期存款利率计付利息；需部分提前支取的，提前支取部分按支取日挂牌公告的活期存款利率计付利息，其余部分到期时按该笔定期存款开户日的定期存款利率计付利息。因扣收而产生的利息损失，由借款人自行承担。贷款人对上述款项的扣收无须借款人的存折、银行卡、账号和密码。借款人在此不可撤销的授权贷款人对上述款项可以随时扣收。</w:t>
      </w:r>
    </w:p>
    <w:p>
      <w:pPr>
        <w:pStyle w:val="4"/>
        <w:keepNext w:val="0"/>
        <w:keepLines w:val="0"/>
        <w:widowControl/>
        <w:suppressLineNumbers w:val="0"/>
        <w:spacing w:before="72" w:beforeAutospacing="0" w:after="0" w:afterAutospacing="0" w:line="460" w:lineRule="atLeast"/>
        <w:ind w:left="0" w:right="0" w:firstLine="422"/>
        <w:jc w:val="left"/>
        <w:rPr>
          <w:rFonts w:hint="default" w:ascii="Times New Roman" w:hAnsi="Times New Roman" w:cs="Times New Roman"/>
          <w:sz w:val="21"/>
          <w:szCs w:val="21"/>
        </w:rPr>
      </w:pPr>
      <w:r>
        <w:rPr>
          <w:rStyle w:val="7"/>
          <w:rFonts w:hint="eastAsia" w:ascii="黑体" w:hAnsi="宋体" w:eastAsia="黑体" w:cs="黑体"/>
          <w:b/>
          <w:bCs/>
          <w:color w:val="000000"/>
          <w:sz w:val="21"/>
          <w:szCs w:val="21"/>
        </w:rPr>
        <w:t>12.3.2 贷款人通过本合同约定的通信地址、短信等任一方式在扣收相应款项之前或之后通知借款人，但无论何种原因造成通知不及时、通知未达或无法通知等情形的，均不影响扣收行为的有效性，贷款人也不承担任何法律责任。若借款人对贷款人上述扣划款项的清偿行为有异议，应自知道或者应当知道之日起</w:t>
      </w:r>
      <w:r>
        <w:rPr>
          <w:rStyle w:val="7"/>
          <w:rFonts w:hint="eastAsia" w:ascii="黑体" w:hAnsi="宋体" w:eastAsia="黑体" w:cs="黑体"/>
          <w:b/>
          <w:bCs/>
          <w:color w:val="FF0000"/>
          <w:sz w:val="21"/>
          <w:szCs w:val="21"/>
          <w:u w:val="single"/>
        </w:rPr>
        <w:t xml:space="preserve"> 5 </w:t>
      </w:r>
      <w:r>
        <w:rPr>
          <w:rStyle w:val="7"/>
          <w:rFonts w:hint="eastAsia" w:ascii="黑体" w:hAnsi="宋体" w:eastAsia="黑体" w:cs="黑体"/>
          <w:b/>
          <w:bCs/>
          <w:color w:val="000000"/>
          <w:sz w:val="21"/>
          <w:szCs w:val="21"/>
        </w:rPr>
        <w:t>个工作日内，书面向贷款人提出异议。</w:t>
      </w:r>
    </w:p>
    <w:p>
      <w:pPr>
        <w:pStyle w:val="4"/>
        <w:keepNext w:val="0"/>
        <w:keepLines w:val="0"/>
        <w:widowControl/>
        <w:suppressLineNumbers w:val="0"/>
        <w:spacing w:before="72" w:beforeAutospacing="0" w:after="0" w:afterAutospacing="0" w:line="460" w:lineRule="atLeast"/>
        <w:ind w:left="0" w:right="0" w:firstLine="422"/>
        <w:jc w:val="left"/>
        <w:rPr>
          <w:rFonts w:hint="default" w:ascii="Times New Roman" w:hAnsi="Times New Roman" w:cs="Times New Roman"/>
          <w:sz w:val="21"/>
          <w:szCs w:val="21"/>
        </w:rPr>
      </w:pPr>
      <w:r>
        <w:rPr>
          <w:rStyle w:val="7"/>
          <w:rFonts w:hint="eastAsia" w:ascii="黑体" w:hAnsi="宋体" w:eastAsia="黑体" w:cs="黑体"/>
          <w:b/>
          <w:bCs/>
          <w:color w:val="000000"/>
          <w:sz w:val="21"/>
          <w:szCs w:val="21"/>
        </w:rPr>
        <w:t>12.4 借款人未履行还款义务，贷款人可以就借款人的违约行为对外进行依法披露。</w:t>
      </w:r>
    </w:p>
    <w:p>
      <w:pPr>
        <w:pStyle w:val="4"/>
        <w:keepNext w:val="0"/>
        <w:keepLines w:val="0"/>
        <w:widowControl/>
        <w:suppressLineNumbers w:val="0"/>
        <w:spacing w:before="72" w:beforeAutospacing="0" w:after="0" w:afterAutospacing="0" w:line="460" w:lineRule="atLeast"/>
        <w:ind w:left="0" w:right="0"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12.5 借款人归还的款项不足以清偿本合同项下应付数额的，贷款人可以选择将该款项用于归还本金、利息、罚息、复利或费用的顺序和数额。</w:t>
      </w:r>
    </w:p>
    <w:p>
      <w:pPr>
        <w:pStyle w:val="4"/>
        <w:keepNext w:val="0"/>
        <w:keepLines w:val="0"/>
        <w:widowControl/>
        <w:suppressLineNumbers w:val="0"/>
        <w:spacing w:before="72" w:beforeAutospacing="0" w:after="0" w:afterAutospacing="0" w:line="460" w:lineRule="atLeast"/>
        <w:ind w:left="0" w:right="0"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12.6 依据本合同约定按时足额向借款人发放借款。</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12.7借款人未履行合同约定义务的，贷款人有权直接要求担保人承担担保责任。</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12.8</w:t>
      </w:r>
      <w:r>
        <w:rPr>
          <w:rStyle w:val="7"/>
          <w:rFonts w:hint="eastAsia" w:ascii="黑体" w:hAnsi="宋体" w:eastAsia="黑体" w:cs="黑体"/>
          <w:color w:val="000000"/>
          <w:sz w:val="21"/>
          <w:szCs w:val="21"/>
        </w:rPr>
        <w:t>本合同项下的债务既有物的担保又有人的担保的，借款人不履行到期债务或者发生合同约定的实现担保物权的情形，借款人自己提供物的担保的，贷款人不必先就该物的担保实现债权，贷款人有权选择先行保全或执行借款人的其他财产实现债权；第三人提供物的担保的，贷款人可以就物的担保实现债权，也可以先行要求保证人承担保证责任。</w:t>
      </w:r>
    </w:p>
    <w:p>
      <w:pPr>
        <w:pStyle w:val="4"/>
        <w:keepNext w:val="0"/>
        <w:keepLines w:val="0"/>
        <w:widowControl/>
        <w:suppressLineNumbers w:val="0"/>
        <w:spacing w:before="0" w:beforeAutospacing="0" w:after="0" w:afterAutospacing="0" w:line="44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12.9贷款人有权以电话、短信、微信、电子邮件、传单等方式向借款人发送业务提示、营销信息等。对于营销信息，如果借款人不愿意接受的，借款人可以在短信中依据相关提示进行退订操作，退订之后，贷款人将不再发送相应营销信息。</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12.10根据法律、法规、规章等规定及本合同约定享有和承担的其他权利与义务。</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color w:val="000000"/>
          <w:sz w:val="21"/>
          <w:szCs w:val="21"/>
        </w:rPr>
        <w:t>第十三条  反洗钱条款</w:t>
      </w:r>
    </w:p>
    <w:p>
      <w:pPr>
        <w:pStyle w:val="4"/>
        <w:keepNext w:val="0"/>
        <w:keepLines w:val="0"/>
        <w:widowControl/>
        <w:suppressLineNumbers w:val="0"/>
        <w:spacing w:before="0" w:beforeAutospacing="0" w:after="0" w:afterAutospacing="0" w:line="52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13.1借款人承诺不参与洗钱、恐怖融资、逃税、欺诈等违法犯罪活动，其向贷款人申请办理本合同项下业务是真实、合法的，未涉及洗钱、恐怖主义或其他非法目的，也未违反任何适用的关于经济制裁、贸易禁运或贸易管制等方面的法律、法规、规章和国际条约。</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13.2借款人承诺向贷款人借款或还款过程中所涉及的首付款、首期款、还款资金、各类保证金（包括但不限于借款人/担保人或任何第三方提供的保证金等）、各项费用等资金来源、提供的抵/质押物的来源及借款用途合法合规，不存在洗钱、恐怖融资、逃税、欺诈等非法活动嫌疑。</w:t>
      </w:r>
    </w:p>
    <w:p>
      <w:pPr>
        <w:pStyle w:val="4"/>
        <w:keepNext w:val="0"/>
        <w:keepLines w:val="0"/>
        <w:widowControl/>
        <w:suppressLineNumbers w:val="0"/>
        <w:spacing w:before="0" w:beforeAutospacing="0" w:after="0" w:afterAutospacing="0" w:line="52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13.3借款人应向贷款人提供真实、完整、准确的客户信息和交易信息，并在客户信息发生变化时及时向贷款人办理信息变更手续，如贷款人发现客户因重要信息变更未及时更新或采取必要控制措施，造成的损失由借款人承担。借款人承诺自愿接受反洗钱调查，当反洗钱检查、协查需要或贷款人发现借款人行为或交易出现异常、涉嫌违反可适用国际制裁项目时，借款人应当配合贷款人开展调查，及时提供相关信息，并确保相关信息的准确性、真实性和完整性。</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13.4借款人同意如借款人违反以上任何条款，贷款人可不经通知立即停止向借款人提供服务并视为借款人违约，贷款人有权采取本合同约定的包括宣布借款提前到期等在内的违约处理措施。如贷款人发现或有合理理由怀疑借款人存在洗钱、恐怖融资或逃税等非法活动嫌疑的，贷款人可以采取包括但不限于关闭功能、暂停额度、宣布借款提前到期等必要的洗钱风险控制措施，对贷款人因采取风险控制措施而发生的成本支出、因借款人未履行反洗钱义务或不当行为给贷款人造成损失的，由借款人承担全部赔偿责任。 </w:t>
      </w:r>
    </w:p>
    <w:p>
      <w:pPr>
        <w:pStyle w:val="4"/>
        <w:keepNext w:val="0"/>
        <w:keepLines w:val="0"/>
        <w:widowControl/>
        <w:suppressLineNumbers w:val="0"/>
        <w:spacing w:before="0" w:beforeAutospacing="0" w:after="0" w:afterAutospacing="0" w:line="52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第十四条  信息查询与处理</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14.1借款人同意在借款人申请本合同项下借款时及借款业务存续期间，贷款人有权收集、分析、处理、使用借款人身份信息（包括身份证影印件、生物识别特征等）、联系方式（如电话、邮箱、地址等）、诉讼信息、账户交易信息、资产负债信息、履约信息及履约能力判断信息、征信信息等，用于贷款人审查审批、反套现或反欺诈等风险控制、贷后管理或办理必要的公证手续使用，及作为资料/证据材料向银行监管部门、江苏省农村信用社联合社等金融管理机构、司法机关、仲裁机构、监管机关提交，上述机构有权根据其履职需要留存、使用或披露前述信息，借款人对此无异议。</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14.2借款人同意在借款人申请本合同项下借款时及借款业务存续期间，贷款人有权向中国人民银行金融信用信息基础数据库和/或江苏省企业综合信息管理系统（以下简称“征信管理机构“）等查询、打印、保存、使用借款人的信用报告、明细信息，同时借款人授权贷款人将包括但不限于借款人的基本信息、信贷信息、担保信息等信用信息（包括因未及时履行合同义务等违约行为构成的会造成负面影响的信息等）向依法成立的征信管理机构报送。</w:t>
      </w:r>
    </w:p>
    <w:p>
      <w:pPr>
        <w:pStyle w:val="4"/>
        <w:keepNext w:val="0"/>
        <w:keepLines w:val="0"/>
        <w:widowControl/>
        <w:suppressLineNumbers w:val="0"/>
        <w:spacing w:before="0" w:beforeAutospacing="0" w:after="0" w:afterAutospacing="0" w:line="52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14.3借款人知晓并同意因违反本合同约定义务时，贷款人可以向征信机构、银行业协会报送借款人违约失信信息，并且授权相关银行业协会可以通过适宜的方式将借款人失信信息在银行业金融机构之间共享乃至向社会公示。借款人自愿接受贷款人等银行业金融机构联合采取调减或停止授信、限制开立新的结算账户、停办新的信用卡等联合失信、惩戒维权措施。</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14.4借款人未按本合同约定及时、足额履行还款义务的，贷款人有权委托合作机构、律师事务所等合法合规的第三方机构代为催收，借款人授权并同意贷款人为催收和追索债务之目的，在本合同范围内收集、处理、使用及传递借款人的资料信息，并将借款人的必要信息（如身份信息、联系信息、履约信息、财产信息和履约能力判断信息等）与前述机构进行共享。</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14.5</w:t>
      </w:r>
      <w:r>
        <w:rPr>
          <w:rStyle w:val="7"/>
          <w:rFonts w:hint="eastAsia" w:ascii="黑体" w:hAnsi="宋体" w:eastAsia="黑体" w:cs="黑体"/>
          <w:color w:val="000000"/>
          <w:sz w:val="21"/>
          <w:szCs w:val="21"/>
        </w:rPr>
        <w:t>如贷款人在调解、仲裁、诉讼等程序中减免借款人相关义务（如减免贷款本息），借款人不得以贷款人减免其相关义务为由要求贷款人删除其在征信机构中业已形成的不良信息。</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color w:val="000000"/>
          <w:sz w:val="21"/>
          <w:szCs w:val="21"/>
        </w:rPr>
        <w:t>第十五条  违约责任</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15.1 本合同有效期内，借款人出现下列一项或多项情形的，贷款人有权采取以下任何一项或多项措施，包括但不限于：有权停止发放借款；宣布合同提前到期；提前收回已发放的借款；将借款人在贷款人或其他机构开立的账户内的款项进行冻结、止付、扣划；行使担保物权或要求保证人承担保证责任；向人民法院起诉，采取查封、冻结、扣收等资产保全措施。同时，贷款人对借款人是否出现下述情形有完全独立的自主判断权。</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15.1.1借款人未按合同约定用途使用借款；</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15.1.2借款人、担保人未及时归还借款本金或利息；</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15.1.3借款人、担保人失踪或被宣告失踪、死亡或被宣告死亡，或者成为限制民事行为能力人或丧失民事行为能力；</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15.1.4借款人、担保人经营的企业、担保人停产、歇业、注销登记、被吊销营业执照、借款人、担保人财务状况恶化、生产经营发生严重困难或发生重大诉讼、仲裁事件；</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15.1.5借款人、担保人收入情况发生重大变化，或借款人、借款人经营的企业、担保人涉及诉讼、法律纠纷等对其还款能力产生重大不利影响；</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15.1.6借款人、担保人经营企业或担保人在建设、生产、经营活动中可能给环境和社会带来危害及相关风险（包括但不限于与耗能、污染、土地、健康、安全、移民安置、生态保护、节能减排、气候变化等有关的环境与社会问题）；</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15.1.7</w:t>
      </w:r>
      <w:r>
        <w:rPr>
          <w:rStyle w:val="7"/>
          <w:rFonts w:hint="eastAsia" w:ascii="黑体" w:hAnsi="宋体" w:eastAsia="黑体" w:cs="黑体"/>
          <w:b/>
          <w:bCs/>
          <w:sz w:val="21"/>
          <w:szCs w:val="21"/>
        </w:rPr>
        <w:t>借款人、担保人或其关联方发生重大交叉违约事件的；</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15.1.8借款人、担保人违反合同约定或发生其他影响贷款人债权及担保权利实现的事项。</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color w:val="000000"/>
          <w:sz w:val="21"/>
          <w:szCs w:val="21"/>
        </w:rPr>
        <w:t>第十六条  权利保留</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16.1一方若未行使本合同项下部分或全部权利，或未要求另一方履行、承担部分或全部义务、责任，并不构成该方对该权利的放弃或对该义务、责任的豁免。</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16.2一方对另一方的任何宽容、展期或者延缓行使本合同项下的权利，均不影响其根据本合同及法律、法规、规章、规范性文件而享有的任何权利，亦不视为其对该权利的放弃。</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第十七条 变更与解除</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17.1本合同生效后，除非本合同另有约定，贷款人、借款人任何一方不得擅自变更和解除本合同；确需变更或解除的，应经双方协商一致，并达成书面协议。书面协议达成之前，本合同条款仍然有效。</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17.2除法律、法规、规章另有规定或当事人另有约定外，本合同在其项下权利义务全部履行完毕前不得终止。</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17.3除法律、法规、规章另有规定或当事人另有约定外，本合同任何条款的无效均不影响其他条款的法律效力。</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第十八条 法律适用、争议解决</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18.1本合同按中华人民共和国法律订立，适用中华人民共和国法律。</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18.2本合同在履行过程中发生争议，可以通过协商解决；协商不成，按以下第</w:t>
      </w:r>
      <w:r>
        <w:rPr>
          <w:rFonts w:hint="eastAsia" w:ascii="宋体" w:hAnsi="宋体" w:eastAsia="宋体" w:cs="宋体"/>
          <w:color w:val="000000"/>
          <w:sz w:val="21"/>
          <w:szCs w:val="21"/>
          <w:u w:val="single"/>
        </w:rPr>
        <w:t> </w:t>
      </w:r>
      <w:r>
        <w:rPr>
          <w:rFonts w:hint="eastAsia" w:ascii="宋体" w:hAnsi="宋体" w:eastAsia="宋体" w:cs="宋体"/>
          <w:color w:val="FF0000"/>
          <w:sz w:val="21"/>
          <w:szCs w:val="21"/>
          <w:u w:val="single"/>
        </w:rPr>
        <w:t>18.2.1 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种方式解决：</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18.2.1依法向贷款人住所地的有管辖权的人民法院起诉。</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18.2.2提交</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仲裁委员会仲裁。</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18.3在争议解决期间，本合同不涉及争议部分的条款仍须履行。</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第十九条 费用</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19.1除依法另行确定或当事人另有约定外，因本合同订立、履行及争议解决、实现债权及行使代位权、撤销权所发生的费用（包括但不限于催收费用、诉讼费、仲裁费、财产保全费、鉴定费、公证费、公告费、送达费、评估费、拍卖费、执行费、律师代理费、差旅费等）由借款人承担。</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color w:val="000000"/>
          <w:sz w:val="21"/>
          <w:szCs w:val="21"/>
        </w:rPr>
        <w:t>第二十条  附件</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20.1下列附件及经双方共同确认的其他附件构成本合同不可分割的组成部分，具有与本合同相同的法律效力：</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20.1.1其他附件</w:t>
      </w:r>
      <w:r>
        <w:rPr>
          <w:rFonts w:hint="eastAsia" w:ascii="宋体" w:hAnsi="宋体" w:eastAsia="宋体" w:cs="宋体"/>
          <w:color w:val="000000"/>
          <w:sz w:val="24"/>
          <w:szCs w:val="24"/>
          <w:u w:val="single"/>
        </w:rPr>
        <w:t>                                                     </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color w:val="000000"/>
          <w:sz w:val="21"/>
          <w:szCs w:val="21"/>
        </w:rPr>
        <w:t>第二十一条  通知与送达</w:t>
      </w:r>
    </w:p>
    <w:p>
      <w:pPr>
        <w:pStyle w:val="4"/>
        <w:keepNext w:val="0"/>
        <w:keepLines w:val="0"/>
        <w:widowControl/>
        <w:suppressLineNumbers w:val="0"/>
        <w:spacing w:before="0" w:beforeAutospacing="0" w:after="0" w:afterAutospacing="0" w:line="32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sz w:val="21"/>
          <w:szCs w:val="21"/>
        </w:rPr>
        <w:t>21.1本合同首部载明的借款人通讯地址、联系方式是履行合同、解决合同争议时接收债权人发出的各类通知在内的文件、信函和人民法院发出的各类法律文书（包括但不限于起诉状及证据、传票、应诉通知书、举证通知书、开庭通知书、支付令、判决书、裁定书、调解书、执行通知书、限期履行通知书等一审、二审、再审以及执行阶段的法律文书等）的送达地址。</w:t>
      </w:r>
    </w:p>
    <w:p>
      <w:pPr>
        <w:pStyle w:val="4"/>
        <w:keepNext w:val="0"/>
        <w:keepLines w:val="0"/>
        <w:widowControl/>
        <w:suppressLineNumbers w:val="0"/>
        <w:spacing w:before="0" w:beforeAutospacing="0" w:after="0" w:afterAutospacing="0" w:line="32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sz w:val="21"/>
          <w:szCs w:val="21"/>
        </w:rPr>
        <w:t>21.2上述文件、信函及法律文书均可按照借款人确认的任一地址发出。借款人送达地址需要变更的，应当提前向债权人送达书面的变更通知书，否则，本合同载明的送达地址仍视为有效的送达地址。</w:t>
      </w:r>
    </w:p>
    <w:p>
      <w:pPr>
        <w:pStyle w:val="4"/>
        <w:keepNext w:val="0"/>
        <w:keepLines w:val="0"/>
        <w:widowControl/>
        <w:suppressLineNumbers w:val="0"/>
        <w:spacing w:before="0" w:beforeAutospacing="0" w:after="0" w:afterAutospacing="0" w:line="32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sz w:val="21"/>
          <w:szCs w:val="21"/>
        </w:rPr>
        <w:t>21.3通过邮寄送达或直接送达的，借款人通讯地址内所有的成年家属和工作人员均有权代表签收；债权人也可以通过传真、电子邮件或其他电文方式送达，相关文件、信函或法律文书一经发出，视为送达。</w:t>
      </w:r>
    </w:p>
    <w:p>
      <w:pPr>
        <w:pStyle w:val="4"/>
        <w:keepNext w:val="0"/>
        <w:keepLines w:val="0"/>
        <w:widowControl/>
        <w:suppressLineNumbers w:val="0"/>
        <w:spacing w:before="0" w:beforeAutospacing="0" w:after="0" w:afterAutospacing="0" w:line="32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sz w:val="21"/>
          <w:szCs w:val="21"/>
        </w:rPr>
        <w:t>21.4因借款人提供的或者确认的送达地址不准确、或送达地址变更后未及时依程序告知债权人、或其他非债权人原因，导致各类文件、信函和法律文书未被实际接收，或拒绝签收的，通过邮寄方式送达的，仍以邮递之日视为送达日；通过传真、电子邮件、手机短信或其他电文方式送达的，以发送之日视为送达日；直接送达的，送达人当场在回执（送达回证）上记明情况之日视为送达日。</w:t>
      </w:r>
    </w:p>
    <w:p>
      <w:pPr>
        <w:pStyle w:val="4"/>
        <w:keepNext w:val="0"/>
        <w:keepLines w:val="0"/>
        <w:widowControl/>
        <w:suppressLineNumbers w:val="0"/>
        <w:spacing w:before="0" w:beforeAutospacing="0" w:after="0" w:afterAutospacing="0" w:line="460" w:lineRule="atLeast"/>
        <w:ind w:left="0" w:right="-94" w:firstLine="422"/>
        <w:jc w:val="left"/>
        <w:rPr>
          <w:rFonts w:hint="default" w:ascii="Times New Roman" w:hAnsi="Times New Roman" w:cs="Times New Roman"/>
          <w:sz w:val="21"/>
          <w:szCs w:val="21"/>
        </w:rPr>
      </w:pPr>
      <w:r>
        <w:rPr>
          <w:rStyle w:val="7"/>
          <w:rFonts w:hint="eastAsia" w:ascii="黑体" w:hAnsi="宋体" w:eastAsia="黑体" w:cs="黑体"/>
          <w:color w:val="000000"/>
          <w:sz w:val="21"/>
          <w:szCs w:val="21"/>
        </w:rPr>
        <w:t>第二十二条  其他约定</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22.1未经贷款人书面同意，借款人不得将本合同项下任何权利、义务转让给第三人。如借款人未经贷款人同意进行转让，须赔偿贷款人因此遭受的全部损失。</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22.2若贷款人因业务需要须委托贷款人其他机构履行本合同项下权利及义务，或将本合同项下借款业务划归贷款人其他机构承接并管理，借款人对此表示认可。贷款人授权的贷款人其他机构、或承接本合同项下借款业务的贷款人其他机构有权行使本合同项下全部权利，有权就本合同项下纠纷以该机构名义向法院提起诉讼、提交仲裁机构裁决或申请强制执行。</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22.3在不影响本合同其他约定的情形下，本合同对双方及各自依法产生的承继人和受让人均具有法律约束力。</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22.4本合同项下交易基于各自独立利益进行。如按相关法律、法规、规章和监管要求，交易其他各方构成贷款人的关联方或关联人士，各方均不谋求利用此种关联关系影响交易的公允性。</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22.5本合同中的标题和业务名称仅为指代的方便而使用，不得用于对条款内容及当事方权利义务的解释。</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22.6借款人同意，如遇国家法律、法规、规章及监管政策的变更或调整（包括但不限于利率、税率、账户、支付方式、还款方式、抵押登记等），贷款人有权通过公告、短信等形式通知借款人，借款人未在合理的期限内向贷款人提出异议的，视为同意相关变更或调整。</w:t>
      </w:r>
      <w:r>
        <w:rPr>
          <w:rStyle w:val="7"/>
          <w:rFonts w:hint="eastAsia" w:ascii="黑体" w:hAnsi="宋体" w:eastAsia="黑体" w:cs="黑体"/>
          <w:color w:val="000000"/>
          <w:sz w:val="21"/>
          <w:szCs w:val="21"/>
        </w:rPr>
        <w:t>借款人提出异议途径：可通过客服电话</w:t>
      </w:r>
      <w:r>
        <w:rPr>
          <w:rStyle w:val="7"/>
          <w:rFonts w:hint="eastAsia" w:ascii="黑体" w:hAnsi="宋体" w:eastAsia="黑体" w:cs="黑体"/>
          <w:color w:val="FF0000"/>
          <w:sz w:val="21"/>
          <w:szCs w:val="21"/>
          <w:u w:val="single"/>
        </w:rPr>
        <w:t xml:space="preserve"> 96008 </w:t>
      </w:r>
      <w:r>
        <w:rPr>
          <w:rStyle w:val="7"/>
          <w:rFonts w:hint="eastAsia" w:ascii="黑体" w:hAnsi="宋体" w:eastAsia="黑体" w:cs="黑体"/>
          <w:color w:val="000000"/>
          <w:sz w:val="21"/>
          <w:szCs w:val="21"/>
        </w:rPr>
        <w:t>或至贷款人各营业网点。</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color w:val="000000"/>
          <w:sz w:val="21"/>
          <w:szCs w:val="21"/>
        </w:rPr>
        <w:t>22.7如贷款人要求借款人提供担保的，担保合同另行签订。</w:t>
      </w:r>
    </w:p>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22.8</w:t>
      </w:r>
      <w:r>
        <w:rPr>
          <w:rStyle w:val="7"/>
          <w:rFonts w:hint="eastAsia" w:ascii="黑体" w:hAnsi="宋体" w:eastAsia="黑体" w:cs="黑体"/>
          <w:color w:val="000000"/>
          <w:sz w:val="21"/>
          <w:szCs w:val="21"/>
        </w:rPr>
        <w:t>借款人和贷款人协商一致同意办理强制执行公证，应到公证机关办理强制执行公证。依据本合同办理具有强制执行效力的公证后，借款人不履行或者不适当履行本合同约定的担保义务，贷款人可以向公证机构申请执行证书，并向有管辖权的人民法院申请强制执行，借款人愿意接受强制执行。</w:t>
      </w:r>
    </w:p>
    <w:p>
      <w:pPr>
        <w:pStyle w:val="4"/>
        <w:keepNext w:val="0"/>
        <w:keepLines w:val="0"/>
        <w:widowControl/>
        <w:suppressLineNumbers w:val="0"/>
        <w:spacing w:before="0" w:beforeAutospacing="0" w:after="0" w:afterAutospacing="0" w:line="460" w:lineRule="atLeast"/>
        <w:ind w:left="0" w:right="0" w:firstLine="420"/>
        <w:jc w:val="both"/>
        <w:rPr>
          <w:rFonts w:hint="default" w:ascii="Times New Roman" w:hAnsi="Times New Roman" w:cs="Times New Roman"/>
          <w:sz w:val="21"/>
          <w:szCs w:val="21"/>
        </w:rPr>
      </w:pPr>
      <w:r>
        <w:rPr>
          <w:rFonts w:hint="eastAsia" w:ascii="宋体" w:hAnsi="宋体" w:eastAsia="宋体" w:cs="宋体"/>
          <w:b w:val="0"/>
          <w:bCs w:val="0"/>
          <w:color w:val="000000"/>
          <w:sz w:val="21"/>
          <w:szCs w:val="21"/>
        </w:rPr>
        <w:t>22.9双方约定的其他事项：</w:t>
      </w:r>
    </w:p>
    <w:tbl>
      <w:tblPr>
        <w:tblStyle w:val="5"/>
        <w:tblW w:w="5000" w:type="pct"/>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83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0" w:hRule="atLeast"/>
          <w:tblCellSpacing w:w="15" w:type="dxa"/>
        </w:trPr>
        <w:tc>
          <w:tcPr>
            <w:tcW w:w="0" w:type="auto"/>
            <w:shd w:val="clear" w:color="auto" w:fill="auto"/>
            <w:vAlign w:val="center"/>
          </w:tcPr>
          <w:p>
            <w:pPr>
              <w:keepNext w:val="0"/>
              <w:keepLines w:val="0"/>
              <w:widowControl/>
              <w:suppressLineNumbers w:val="0"/>
              <w:jc w:val="center"/>
            </w:pPr>
            <w:r>
              <w:rPr>
                <w:rFonts w:ascii="宋体" w:hAnsi="宋体" w:eastAsia="宋体" w:cs="宋体"/>
                <w:kern w:val="0"/>
                <w:sz w:val="24"/>
                <w:szCs w:val="24"/>
                <w:lang w:val="en-US" w:eastAsia="zh-CN" w:bidi="ar"/>
              </w:rPr>
              <w:t>【其他事项】</w:t>
            </w:r>
          </w:p>
        </w:tc>
      </w:tr>
    </w:tbl>
    <w:p>
      <w:pPr>
        <w:pStyle w:val="4"/>
        <w:keepNext w:val="0"/>
        <w:keepLines w:val="0"/>
        <w:widowControl/>
        <w:suppressLineNumbers w:val="0"/>
        <w:spacing w:before="0" w:beforeAutospacing="0" w:after="0" w:afterAutospacing="0" w:line="46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第二十三条  合同生效</w:t>
      </w:r>
    </w:p>
    <w:p>
      <w:pPr>
        <w:pStyle w:val="4"/>
        <w:keepNext w:val="0"/>
        <w:keepLines w:val="0"/>
        <w:widowControl/>
        <w:suppressLineNumbers w:val="0"/>
        <w:spacing w:before="0" w:beforeAutospacing="0" w:after="0" w:afterAutospacing="0" w:line="400" w:lineRule="atLeast"/>
        <w:ind w:left="0" w:right="-94" w:firstLine="420"/>
        <w:jc w:val="left"/>
        <w:rPr>
          <w:rFonts w:hint="default" w:ascii="Times New Roman" w:hAnsi="Times New Roman" w:cs="Times New Roman"/>
          <w:sz w:val="21"/>
          <w:szCs w:val="21"/>
        </w:rPr>
      </w:pPr>
      <w:r>
        <w:rPr>
          <w:rFonts w:hint="eastAsia" w:ascii="宋体" w:hAnsi="宋体" w:eastAsia="宋体" w:cs="宋体"/>
          <w:color w:val="000000"/>
          <w:sz w:val="21"/>
          <w:szCs w:val="21"/>
        </w:rPr>
        <w:t>23.1本合同自双方签名或盖章后生效。</w:t>
      </w:r>
      <w:r>
        <w:rPr>
          <w:rFonts w:hint="eastAsia" w:ascii="宋体" w:hAnsi="宋体" w:eastAsia="宋体" w:cs="宋体"/>
          <w:color w:val="FF0000"/>
          <w:sz w:val="21"/>
          <w:szCs w:val="21"/>
        </w:rPr>
        <w:t>（含线上单子签约）</w:t>
      </w:r>
    </w:p>
    <w:p>
      <w:pPr>
        <w:pStyle w:val="4"/>
        <w:keepNext w:val="0"/>
        <w:keepLines w:val="0"/>
        <w:widowControl/>
        <w:suppressLineNumbers w:val="0"/>
        <w:spacing w:before="0" w:beforeAutospacing="0" w:after="0" w:afterAutospacing="0" w:line="460" w:lineRule="atLeast"/>
        <w:ind w:left="0" w:right="0" w:firstLine="422"/>
        <w:jc w:val="left"/>
        <w:rPr>
          <w:rFonts w:hint="default" w:ascii="Times New Roman" w:hAnsi="Times New Roman" w:cs="Times New Roman"/>
          <w:sz w:val="21"/>
          <w:szCs w:val="21"/>
        </w:rPr>
      </w:pPr>
      <w:r>
        <w:rPr>
          <w:rStyle w:val="7"/>
          <w:rFonts w:hint="eastAsia" w:ascii="黑体" w:hAnsi="宋体" w:eastAsia="黑体" w:cs="黑体"/>
          <w:b/>
          <w:bCs/>
          <w:color w:val="000000"/>
          <w:sz w:val="21"/>
          <w:szCs w:val="21"/>
        </w:rPr>
        <w:t>第二十四条 特别声明</w:t>
      </w:r>
    </w:p>
    <w:p>
      <w:pPr>
        <w:pStyle w:val="4"/>
        <w:keepNext w:val="0"/>
        <w:keepLines w:val="0"/>
        <w:widowControl/>
        <w:suppressLineNumbers w:val="0"/>
        <w:spacing w:before="0" w:beforeAutospacing="0" w:after="0" w:afterAutospacing="0" w:line="440" w:lineRule="atLeast"/>
        <w:ind w:left="0" w:right="0" w:firstLine="422"/>
        <w:jc w:val="both"/>
        <w:rPr>
          <w:rFonts w:hint="default" w:ascii="Times New Roman" w:hAnsi="Times New Roman" w:cs="Times New Roman"/>
          <w:sz w:val="21"/>
          <w:szCs w:val="21"/>
        </w:rPr>
      </w:pPr>
      <w:r>
        <w:rPr>
          <w:rStyle w:val="7"/>
          <w:rFonts w:hint="eastAsia" w:ascii="黑体" w:hAnsi="宋体" w:eastAsia="黑体" w:cs="黑体"/>
          <w:b/>
          <w:bCs/>
          <w:color w:val="000000"/>
          <w:sz w:val="21"/>
          <w:szCs w:val="21"/>
        </w:rPr>
        <w:t>借款人确认已全面认真阅读本合同所有条款，特别是涉及权利义务、违约责任等对借款人有重大利害关系的条款。贷款人已根据借款人要求就相关条款进行了充分地解释和说明，借款人对本合同条款的含义及相应的法律后果已全部知晓并充分理解，完全接受本合同所有条款内容，签署本合同表明愿意接受本合同的约束并愿意承担相应责任。</w:t>
      </w:r>
    </w:p>
    <w:tbl>
      <w:tblPr>
        <w:tblStyle w:val="5"/>
        <w:tblW w:w="4999" w:type="pct"/>
        <w:tblInd w:w="93"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4274"/>
        <w:gridCol w:w="406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1331" w:hRule="atLeast"/>
        </w:trPr>
        <w:tc>
          <w:tcPr>
            <w:tcW w:w="2564" w:type="pct"/>
            <w:vMerge w:val="restart"/>
            <w:tcBorders>
              <w:top w:val="outset" w:color="auto" w:sz="8" w:space="0"/>
              <w:left w:val="outset" w:color="auto" w:sz="8" w:space="0"/>
              <w:bottom w:val="outset" w:color="auto" w:sz="8" w:space="0"/>
              <w:right w:val="outset" w:color="auto" w:sz="8" w:space="0"/>
            </w:tcBorders>
            <w:shd w:val="clear" w:color="auto" w:fill="auto"/>
            <w:vAlign w:val="center"/>
          </w:tcPr>
          <w:p>
            <w:pPr>
              <w:pStyle w:val="4"/>
              <w:keepNext w:val="0"/>
              <w:keepLines w:val="0"/>
              <w:widowControl/>
              <w:suppressLineNumbers w:val="0"/>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sz w:val="24"/>
                <w:szCs w:val="24"/>
              </w:rPr>
              <w:t xml:space="preserve">贷款人： </w:t>
            </w:r>
            <w:r>
              <w:rPr>
                <w:rFonts w:hint="eastAsia" w:ascii="宋体" w:hAnsi="宋体" w:eastAsia="宋体" w:cs="宋体"/>
                <w:color w:val="FFFFFF"/>
                <w:sz w:val="24"/>
                <w:szCs w:val="24"/>
              </w:rPr>
              <w:t>【机构签章】</w:t>
            </w:r>
          </w:p>
        </w:tc>
        <w:tc>
          <w:tcPr>
            <w:tcW w:w="2437" w:type="pct"/>
            <w:tcBorders>
              <w:top w:val="outset" w:color="auto" w:sz="8" w:space="0"/>
              <w:left w:val="nil"/>
              <w:bottom w:val="outset" w:color="auto" w:sz="8" w:space="0"/>
              <w:right w:val="outset" w:color="auto" w:sz="8" w:space="0"/>
            </w:tcBorders>
            <w:shd w:val="clear" w:color="auto" w:fill="auto"/>
            <w:vAlign w:val="center"/>
          </w:tcPr>
          <w:p>
            <w:pPr>
              <w:pStyle w:val="4"/>
              <w:keepNext w:val="0"/>
              <w:keepLines w:val="0"/>
              <w:widowControl/>
              <w:suppressLineNumbers w:val="0"/>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sz w:val="24"/>
                <w:szCs w:val="24"/>
              </w:rPr>
              <w:t>借款人：</w:t>
            </w:r>
            <w:r>
              <w:rPr>
                <w:rFonts w:hint="eastAsia" w:ascii="宋体" w:hAnsi="宋体" w:eastAsia="宋体" w:cs="宋体"/>
                <w:color w:val="FFFFFF"/>
                <w:sz w:val="24"/>
                <w:szCs w:val="24"/>
              </w:rPr>
              <w:t>【借款人签章】</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1391" w:hRule="atLeast"/>
        </w:trPr>
        <w:tc>
          <w:tcPr>
            <w:tcW w:w="2564" w:type="pct"/>
            <w:vMerge w:val="continue"/>
            <w:tcBorders>
              <w:top w:val="outset" w:color="auto" w:sz="8" w:space="0"/>
              <w:left w:val="outset" w:color="auto" w:sz="8" w:space="0"/>
              <w:bottom w:val="outset" w:color="auto" w:sz="8" w:space="0"/>
              <w:right w:val="outset" w:color="auto" w:sz="8" w:space="0"/>
            </w:tcBorders>
            <w:shd w:val="clear" w:color="auto" w:fill="auto"/>
            <w:vAlign w:val="center"/>
          </w:tcPr>
          <w:p>
            <w:pPr>
              <w:rPr>
                <w:rFonts w:hint="eastAsia" w:ascii="宋体"/>
                <w:sz w:val="24"/>
                <w:szCs w:val="24"/>
              </w:rPr>
            </w:pPr>
          </w:p>
        </w:tc>
        <w:tc>
          <w:tcPr>
            <w:tcW w:w="2437" w:type="pct"/>
            <w:tcBorders>
              <w:top w:val="nil"/>
              <w:left w:val="nil"/>
              <w:bottom w:val="outset" w:color="auto" w:sz="8" w:space="0"/>
              <w:right w:val="outset" w:color="auto" w:sz="8" w:space="0"/>
            </w:tcBorders>
            <w:shd w:val="clear" w:color="auto" w:fill="auto"/>
            <w:vAlign w:val="center"/>
          </w:tcPr>
          <w:p>
            <w:pPr>
              <w:pStyle w:val="4"/>
              <w:keepNext w:val="0"/>
              <w:keepLines w:val="0"/>
              <w:widowControl/>
              <w:suppressLineNumbers w:val="0"/>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sz w:val="24"/>
                <w:szCs w:val="24"/>
              </w:rPr>
              <w:t>借款人名称：【借款人名称】</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1331" w:hRule="atLeast"/>
        </w:trPr>
        <w:tc>
          <w:tcPr>
            <w:tcW w:w="2564" w:type="pct"/>
            <w:vMerge w:val="continue"/>
            <w:tcBorders>
              <w:top w:val="outset" w:color="auto" w:sz="8" w:space="0"/>
              <w:left w:val="outset" w:color="auto" w:sz="8" w:space="0"/>
              <w:bottom w:val="outset" w:color="auto" w:sz="8" w:space="0"/>
              <w:right w:val="outset" w:color="auto" w:sz="8" w:space="0"/>
            </w:tcBorders>
            <w:shd w:val="clear" w:color="auto" w:fill="auto"/>
            <w:vAlign w:val="center"/>
          </w:tcPr>
          <w:p>
            <w:pPr>
              <w:rPr>
                <w:rFonts w:hint="eastAsia" w:ascii="宋体"/>
                <w:sz w:val="24"/>
                <w:szCs w:val="24"/>
              </w:rPr>
            </w:pPr>
          </w:p>
        </w:tc>
        <w:tc>
          <w:tcPr>
            <w:tcW w:w="2437" w:type="pct"/>
            <w:tcBorders>
              <w:top w:val="nil"/>
              <w:left w:val="nil"/>
              <w:bottom w:val="outset" w:color="auto" w:sz="8" w:space="0"/>
              <w:right w:val="outset" w:color="auto" w:sz="8" w:space="0"/>
            </w:tcBorders>
            <w:shd w:val="clear" w:color="auto" w:fill="auto"/>
            <w:vAlign w:val="center"/>
          </w:tcPr>
          <w:p>
            <w:pPr>
              <w:pStyle w:val="4"/>
              <w:keepNext w:val="0"/>
              <w:keepLines w:val="0"/>
              <w:widowControl/>
              <w:suppressLineNumbers w:val="0"/>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sz w:val="24"/>
                <w:szCs w:val="24"/>
              </w:rPr>
              <w:t>借款人证件号： 【借款人证件号码】</w:t>
            </w:r>
          </w:p>
        </w:tc>
      </w:tr>
    </w:tbl>
    <w:p>
      <w:pPr>
        <w:pStyle w:val="4"/>
        <w:keepNext w:val="0"/>
        <w:keepLines w:val="0"/>
        <w:widowControl/>
        <w:suppressLineNumbers w:val="0"/>
        <w:spacing w:before="0" w:beforeAutospacing="0" w:after="0" w:afterAutospacing="0" w:line="400" w:lineRule="atLeast"/>
        <w:ind w:left="0" w:right="0"/>
        <w:jc w:val="both"/>
        <w:rPr>
          <w:rFonts w:hint="default" w:ascii="Times New Roman" w:hAnsi="Times New Roman" w:cs="Times New Roman"/>
          <w:sz w:val="21"/>
          <w:szCs w:val="21"/>
        </w:rPr>
      </w:pPr>
      <w:r>
        <w:rPr>
          <w:rStyle w:val="7"/>
          <w:rFonts w:hint="eastAsia" w:ascii="宋体" w:hAnsi="宋体" w:eastAsia="宋体" w:cs="宋体"/>
          <w:color w:val="000000"/>
          <w:sz w:val="30"/>
          <w:szCs w:val="30"/>
        </w:rPr>
        <w:t> </w:t>
      </w:r>
    </w:p>
    <w:p>
      <w:pPr>
        <w:pStyle w:val="4"/>
        <w:keepNext w:val="0"/>
        <w:keepLines w:val="0"/>
        <w:widowControl/>
        <w:suppressLineNumbers w:val="0"/>
        <w:spacing w:before="0" w:beforeAutospacing="0" w:after="0" w:afterAutospacing="0" w:line="400" w:lineRule="atLeast"/>
        <w:ind w:left="0" w:right="0"/>
        <w:jc w:val="both"/>
        <w:rPr>
          <w:rFonts w:hint="default" w:ascii="Times New Roman" w:hAnsi="Times New Roman" w:cs="Times New Roman"/>
          <w:sz w:val="21"/>
          <w:szCs w:val="21"/>
        </w:rPr>
      </w:pPr>
      <w:r>
        <w:rPr>
          <w:rStyle w:val="7"/>
          <w:rFonts w:hint="eastAsia" w:ascii="宋体" w:hAnsi="宋体" w:eastAsia="宋体" w:cs="宋体"/>
          <w:color w:val="000000"/>
          <w:sz w:val="30"/>
          <w:szCs w:val="30"/>
        </w:rPr>
        <w:t> </w:t>
      </w:r>
    </w:p>
    <w:tbl>
      <w:tblPr>
        <w:tblStyle w:val="5"/>
        <w:tblW w:w="5019"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2096"/>
        <w:gridCol w:w="2097"/>
        <w:gridCol w:w="2090"/>
        <w:gridCol w:w="208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1995" w:hRule="atLeast"/>
          <w:tblHeader/>
        </w:trPr>
        <w:tc>
          <w:tcPr>
            <w:tcW w:w="1252"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rPr>
                <w:b/>
                <w:bCs/>
              </w:rPr>
            </w:pPr>
            <w:r>
              <w:rPr>
                <w:rFonts w:ascii="宋体" w:hAnsi="宋体" w:eastAsia="宋体" w:cs="宋体"/>
                <w:b/>
                <w:bCs/>
                <w:kern w:val="0"/>
                <w:sz w:val="24"/>
                <w:szCs w:val="24"/>
                <w:lang w:val="en-US" w:eastAsia="zh-CN" w:bidi="ar"/>
              </w:rPr>
              <w:t>签名框</w:t>
            </w:r>
          </w:p>
        </w:tc>
        <w:tc>
          <w:tcPr>
            <w:tcW w:w="1252"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rPr>
                <w:b/>
                <w:bCs/>
              </w:rPr>
            </w:pPr>
            <w:r>
              <w:rPr>
                <w:rFonts w:ascii="宋体" w:hAnsi="宋体" w:eastAsia="宋体" w:cs="宋体"/>
                <w:b/>
                <w:bCs/>
                <w:kern w:val="0"/>
                <w:sz w:val="24"/>
                <w:szCs w:val="24"/>
                <w:lang w:val="en-US" w:eastAsia="zh-CN" w:bidi="ar"/>
              </w:rPr>
              <w:t>证件号码</w:t>
            </w:r>
          </w:p>
        </w:tc>
        <w:tc>
          <w:tcPr>
            <w:tcW w:w="1248"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rPr>
                <w:b/>
                <w:bCs/>
              </w:rPr>
            </w:pPr>
            <w:r>
              <w:rPr>
                <w:rFonts w:ascii="宋体" w:hAnsi="宋体" w:eastAsia="宋体" w:cs="宋体"/>
                <w:b/>
                <w:bCs/>
                <w:kern w:val="0"/>
                <w:sz w:val="24"/>
                <w:szCs w:val="24"/>
                <w:lang w:val="en-US" w:eastAsia="zh-CN" w:bidi="ar"/>
              </w:rPr>
              <w:t>通讯地址</w:t>
            </w:r>
          </w:p>
        </w:tc>
        <w:tc>
          <w:tcPr>
            <w:tcW w:w="1245"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center"/>
              <w:rPr>
                <w:b/>
                <w:bCs/>
              </w:rPr>
            </w:pPr>
            <w:r>
              <w:rPr>
                <w:rFonts w:ascii="宋体" w:hAnsi="宋体" w:eastAsia="宋体" w:cs="宋体"/>
                <w:b/>
                <w:bCs/>
                <w:kern w:val="0"/>
                <w:sz w:val="24"/>
                <w:szCs w:val="24"/>
                <w:lang w:val="en-US" w:eastAsia="zh-CN" w:bidi="ar"/>
              </w:rPr>
              <w:t>联系电话</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1995" w:hRule="atLeast"/>
        </w:trPr>
        <w:tc>
          <w:tcPr>
            <w:tcW w:w="1252"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【签名框】</w:t>
            </w:r>
          </w:p>
        </w:tc>
        <w:tc>
          <w:tcPr>
            <w:tcW w:w="1252"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【证件号码】</w:t>
            </w:r>
          </w:p>
        </w:tc>
        <w:tc>
          <w:tcPr>
            <w:tcW w:w="1248"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【通讯地址】</w:t>
            </w:r>
          </w:p>
        </w:tc>
        <w:tc>
          <w:tcPr>
            <w:tcW w:w="1245"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【联系电话】</w:t>
            </w:r>
          </w:p>
        </w:tc>
      </w:tr>
    </w:tbl>
    <w:p>
      <w:pPr>
        <w:pStyle w:val="4"/>
        <w:keepNext w:val="0"/>
        <w:keepLines w:val="0"/>
        <w:widowControl/>
        <w:suppressLineNumbers w:val="0"/>
        <w:spacing w:before="0" w:beforeAutospacing="0" w:after="0" w:afterAutospacing="0" w:line="400" w:lineRule="atLeast"/>
        <w:ind w:left="0" w:right="0"/>
        <w:jc w:val="both"/>
        <w:rPr>
          <w:rFonts w:hint="default" w:ascii="Times New Roman" w:hAnsi="Times New Roman" w:cs="Times New Roman"/>
          <w:sz w:val="21"/>
          <w:szCs w:val="21"/>
        </w:rPr>
      </w:pPr>
      <w:r>
        <w:rPr>
          <w:rStyle w:val="7"/>
          <w:rFonts w:hint="eastAsia" w:ascii="宋体" w:hAnsi="宋体" w:eastAsia="宋体" w:cs="宋体"/>
          <w:color w:val="000000"/>
          <w:sz w:val="30"/>
          <w:szCs w:val="30"/>
        </w:rPr>
        <w:t> 签约日期：</w:t>
      </w:r>
      <w:r>
        <w:rPr>
          <w:rFonts w:hint="eastAsia" w:ascii="宋体" w:hAnsi="宋体" w:eastAsia="宋体" w:cs="宋体"/>
          <w:color w:val="000000"/>
          <w:sz w:val="30"/>
          <w:szCs w:val="30"/>
        </w:rPr>
        <w:t>【贷款起始日】</w:t>
      </w: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仿宋">
    <w:altName w:val="汉仪仿宋KW"/>
    <w:panose1 w:val="02010609060101010101"/>
    <w:charset w:val="86"/>
    <w:family w:val="auto"/>
    <w:pitch w:val="default"/>
    <w:sig w:usb0="00000000" w:usb1="00000000" w:usb2="00000016" w:usb3="00000000" w:csb0="00040001" w:csb1="00000000"/>
  </w:font>
  <w:font w:name="汉仪仿宋KW">
    <w:panose1 w:val="00020600040101010101"/>
    <w:charset w:val="86"/>
    <w:family w:val="auto"/>
    <w:pitch w:val="default"/>
    <w:sig w:usb0="A00002BF" w:usb1="18EF7CFA" w:usb2="00000016" w:usb3="00000000" w:csb0="00040000" w:csb1="00000000"/>
  </w:font>
  <w:font w:name="方正黑体_GBK">
    <w:altName w:val="汉仪中黑K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PowerPlusWaterMarkObject86295756" o:spid="_x0000_s2066" o:spt="136" type="#_x0000_t136" style="position:absolute;left:0pt;margin-left:441.9pt;margin-top:510.35pt;height:20pt;width:221pt;mso-position-horizontal-relative:margin;mso-position-vertical-relative:margin;rotation:-2949120f;z-index:-251639808;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85957110" o:spid="_x0000_s2065" o:spt="136" type="#_x0000_t136" style="position:absolute;left:0pt;margin-left:253.8pt;margin-top:698.45pt;height:20pt;width:221pt;mso-position-horizontal-relative:margin;mso-position-vertical-relative:margin;rotation:-2949120f;z-index:-251640832;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85106495" o:spid="_x0000_s2064" o:spt="136" type="#_x0000_t136" style="position:absolute;left:0pt;margin-left:441.9pt;margin-top:305.05pt;height:20pt;width:221pt;mso-position-horizontal-relative:margin;mso-position-vertical-relative:margin;rotation:-2949120f;z-index:-251641856;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85057358" o:spid="_x0000_s2063" o:spt="136" type="#_x0000_t136" style="position:absolute;left:0pt;margin-left:253.8pt;margin-top:493.15pt;height:20pt;width:221pt;mso-position-horizontal-relative:margin;mso-position-vertical-relative:margin;rotation:-2949120f;z-index:-251642880;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84798894" o:spid="_x0000_s2062" o:spt="136" type="#_x0000_t136" style="position:absolute;left:0pt;margin-left:65.75pt;margin-top:681.25pt;height:20pt;width:221pt;mso-position-horizontal-relative:margin;mso-position-vertical-relative:margin;rotation:-2949120f;z-index:-251643904;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83896790" o:spid="_x0000_s2061" o:spt="136" type="#_x0000_t136" style="position:absolute;left:0pt;margin-left:441.9pt;margin-top:99.75pt;height:20pt;width:221pt;mso-position-horizontal-relative:margin;mso-position-vertical-relative:margin;rotation:-2949120f;z-index:-251644928;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83204263" o:spid="_x0000_s2060" o:spt="136" type="#_x0000_t136" style="position:absolute;left:0pt;margin-left:253.8pt;margin-top:287.85pt;height:20pt;width:221pt;mso-position-horizontal-relative:margin;mso-position-vertical-relative:margin;rotation:-2949120f;z-index:-251645952;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82483121" o:spid="_x0000_s2059" o:spt="136" type="#_x0000_t136" style="position:absolute;left:0pt;margin-left:65.75pt;margin-top:475.9pt;height:20pt;width:221pt;mso-position-horizontal-relative:margin;mso-position-vertical-relative:margin;rotation:-2949120f;z-index:-251646976;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81697031" o:spid="_x0000_s2058" o:spt="136" type="#_x0000_t136" style="position:absolute;left:0pt;margin-left:-122.35pt;margin-top:664pt;height:20pt;width:221pt;mso-position-horizontal-relative:margin;mso-position-vertical-relative:margin;rotation:-2949120f;z-index:-251648000;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80726858" o:spid="_x0000_s2057" o:spt="136" type="#_x0000_t136" style="position:absolute;left:0pt;margin-left:441.9pt;margin-top:-105.6pt;height:20pt;width:221pt;mso-position-horizontal-relative:margin;mso-position-vertical-relative:margin;rotation:-2949120f;z-index:-251649024;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80312147" o:spid="_x0000_s2056" o:spt="136" type="#_x0000_t136" style="position:absolute;left:0pt;margin-left:253.8pt;margin-top:82.5pt;height:20pt;width:221pt;mso-position-horizontal-relative:margin;mso-position-vertical-relative:margin;rotation:-2949120f;z-index:-251650048;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79812715" o:spid="_x0000_s2055" o:spt="136" type="#_x0000_t136" style="position:absolute;left:0pt;margin-left:65.75pt;margin-top:270.6pt;height:20pt;width:221pt;mso-position-horizontal-relative:margin;mso-position-vertical-relative:margin;rotation:-2949120f;z-index:-251651072;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79007098" o:spid="_x0000_s2054" o:spt="136" type="#_x0000_t136" style="position:absolute;left:0pt;margin-left:-122.35pt;margin-top:458.7pt;height:20pt;width:221pt;mso-position-horizontal-relative:margin;mso-position-vertical-relative:margin;rotation:-2949120f;z-index:-251652096;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78935239" o:spid="_x0000_s2053" o:spt="136" type="#_x0000_t136" style="position:absolute;left:0pt;margin-left:253.8pt;margin-top:-122.8pt;height:20pt;width:221pt;mso-position-horizontal-relative:margin;mso-position-vertical-relative:margin;rotation:-2949120f;z-index:-251653120;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78670291" o:spid="_x0000_s2052" o:spt="136" type="#_x0000_t136" style="position:absolute;left:0pt;margin-left:65.75pt;margin-top:65.3pt;height:20pt;width:221pt;mso-position-horizontal-relative:margin;mso-position-vertical-relative:margin;rotation:-2949120f;z-index:-251654144;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77852176" o:spid="_x0000_s2051" o:spt="136" type="#_x0000_t136" style="position:absolute;left:0pt;margin-left:-122.35pt;margin-top:253.4pt;height:20pt;width:221pt;mso-position-horizontal-relative:margin;mso-position-vertical-relative:margin;rotation:-2949120f;z-index:-251655168;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77081159" o:spid="_x0000_s2050" o:spt="136" type="#_x0000_t136" style="position:absolute;left:0pt;margin-left:65.75pt;margin-top:-140.05pt;height:20pt;width:221pt;mso-position-horizontal-relative:margin;mso-position-vertical-relative:margin;rotation:-2949120f;z-index:-251656192;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r>
      <w:rPr>
        <w:sz w:val="18"/>
      </w:rPr>
      <w:pict>
        <v:shape id="PowerPlusWaterMarkObject76929098" o:spid="_x0000_s2049" o:spt="136" type="#_x0000_t136" style="position:absolute;left:0pt;margin-left:-122.35pt;margin-top:48.05pt;height:20pt;width:221pt;mso-position-horizontal-relative:margin;mso-position-vertical-relative:margin;rotation:-2949120f;z-index:-251657216;mso-width-relative:page;mso-height-relative:page;" fillcolor="#1D1C1C" filled="t" stroked="f" coordsize="21600,21600" adj="10800">
          <v:path/>
          <v:fill on="t" opacity="13107f" focussize="0,0"/>
          <v:stroke on="f"/>
          <v:imagedata o:title=""/>
          <o:lock v:ext="edit" aspectratio="t"/>
          <v:textpath on="t" fitpath="t" trim="t" xscale="f" string="06700076,吴一群,2024-06-17" style="font-family:汉仪旗黑KW 55S;font-size:20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772E6E"/>
    <w:rsid w:val="6E772E6E"/>
    <w:rsid w:val="D7CE5D8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2</TotalTime>
  <ScaleCrop>false</ScaleCrop>
  <LinksUpToDate>false</LinksUpToDate>
  <CharactersWithSpaces>0</CharactersWithSpaces>
  <Application>WPS 文字</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2024-06-16T15:58:00Z</dcterms:created>
  <dc:creator>Administrator</dc:creator>
  <cp:lastModifiedBy>Administrator</cp:lastModifiedBy>
  <dcterms:modified xsi:type="dcterms:W3CDTF">2024-06-17T10:20:19Z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EB4DE6704665424F8D1E4531543750E7</vt:lpwstr>
  </property>
</Properties>
</file>